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4D9" w:rsidRDefault="00EA44D9" w:rsidP="00EA44D9">
      <w:pPr>
        <w:rPr>
          <w:b/>
          <w:sz w:val="28"/>
        </w:rPr>
      </w:pPr>
      <w:r>
        <w:rPr>
          <w:b/>
          <w:sz w:val="28"/>
        </w:rPr>
        <w:t>Karl Heinz Götze</w:t>
      </w:r>
    </w:p>
    <w:p w:rsidR="00EA44D9" w:rsidRDefault="00EA44D9" w:rsidP="00A4534E">
      <w:pPr>
        <w:jc w:val="center"/>
        <w:rPr>
          <w:b/>
          <w:sz w:val="28"/>
        </w:rPr>
      </w:pPr>
    </w:p>
    <w:p w:rsidR="00EA44D9" w:rsidRDefault="00EA44D9" w:rsidP="00A4534E">
      <w:pPr>
        <w:jc w:val="center"/>
        <w:rPr>
          <w:b/>
          <w:sz w:val="28"/>
        </w:rPr>
      </w:pPr>
      <w:proofErr w:type="spellStart"/>
      <w:r>
        <w:rPr>
          <w:b/>
          <w:sz w:val="28"/>
        </w:rPr>
        <w:t>Publications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recentes</w:t>
      </w:r>
      <w:proofErr w:type="spellEnd"/>
      <w:r>
        <w:rPr>
          <w:b/>
          <w:sz w:val="28"/>
        </w:rPr>
        <w:t xml:space="preserve"> (2016-2020)</w:t>
      </w:r>
    </w:p>
    <w:p w:rsidR="00EA44D9" w:rsidRDefault="00EA44D9" w:rsidP="00A4534E">
      <w:pPr>
        <w:jc w:val="center"/>
        <w:rPr>
          <w:b/>
          <w:sz w:val="28"/>
        </w:rPr>
      </w:pPr>
    </w:p>
    <w:p w:rsidR="00EA44D9" w:rsidRDefault="00EA44D9" w:rsidP="00A4534E">
      <w:pPr>
        <w:jc w:val="center"/>
        <w:rPr>
          <w:b/>
          <w:sz w:val="28"/>
        </w:rPr>
      </w:pPr>
    </w:p>
    <w:p w:rsidR="00EA44D9" w:rsidRPr="00F1613C" w:rsidRDefault="00EA44D9" w:rsidP="00EA44D9">
      <w:pPr>
        <w:jc w:val="center"/>
        <w:rPr>
          <w:b/>
        </w:rPr>
      </w:pPr>
      <w:proofErr w:type="spellStart"/>
      <w:r>
        <w:rPr>
          <w:b/>
        </w:rPr>
        <w:t>Ouvrages</w:t>
      </w:r>
      <w:proofErr w:type="spellEnd"/>
    </w:p>
    <w:p w:rsidR="00EA44D9" w:rsidRDefault="00EA44D9" w:rsidP="00EA44D9">
      <w:pPr>
        <w:rPr>
          <w:b/>
        </w:rPr>
      </w:pPr>
    </w:p>
    <w:p w:rsidR="00EA44D9" w:rsidRPr="00EB7E0E" w:rsidRDefault="00EA44D9" w:rsidP="00EA44D9">
      <w:pPr>
        <w:rPr>
          <w:rFonts w:asciiTheme="minorHAnsi" w:hAnsiTheme="minorHAnsi"/>
        </w:rPr>
      </w:pPr>
      <w:r w:rsidRPr="00EB7E0E">
        <w:rPr>
          <w:rFonts w:asciiTheme="minorHAnsi" w:hAnsiTheme="minorHAnsi"/>
        </w:rPr>
        <w:t>Was aus der Heimat wurde, während ich lange weg war. Eine Rückkehr nach Deutschland. S. Fischer, Frankfurt am Main, 2017, 315 S.</w:t>
      </w:r>
    </w:p>
    <w:p w:rsidR="00EA44D9" w:rsidRPr="00EB7E0E" w:rsidRDefault="00EA44D9" w:rsidP="00EA44D9">
      <w:pPr>
        <w:rPr>
          <w:rFonts w:asciiTheme="minorHAnsi" w:hAnsiTheme="minorHAnsi"/>
        </w:rPr>
      </w:pPr>
    </w:p>
    <w:p w:rsidR="00EA44D9" w:rsidRDefault="00EA44D9" w:rsidP="00EA44D9"/>
    <w:p w:rsidR="00EA44D9" w:rsidRDefault="00EA44D9" w:rsidP="00EA44D9">
      <w:pPr>
        <w:jc w:val="center"/>
        <w:rPr>
          <w:b/>
        </w:rPr>
      </w:pPr>
      <w:proofErr w:type="spellStart"/>
      <w:r>
        <w:rPr>
          <w:b/>
        </w:rPr>
        <w:t>Articles</w:t>
      </w:r>
      <w:proofErr w:type="spellEnd"/>
    </w:p>
    <w:p w:rsidR="00EA44D9" w:rsidRDefault="00EA44D9" w:rsidP="00EA44D9">
      <w:pPr>
        <w:rPr>
          <w:b/>
        </w:rPr>
      </w:pPr>
    </w:p>
    <w:p w:rsidR="00EA44D9" w:rsidRPr="007A4078" w:rsidRDefault="00EA44D9" w:rsidP="00EA44D9">
      <w:pPr>
        <w:rPr>
          <w:rFonts w:asciiTheme="minorHAnsi" w:hAnsiTheme="minorHAnsi"/>
          <w:lang w:eastAsia="de-DE"/>
        </w:rPr>
      </w:pPr>
      <w:r w:rsidRPr="007A4078">
        <w:rPr>
          <w:rFonts w:asciiTheme="minorHAnsi" w:hAnsiTheme="minorHAnsi"/>
          <w:color w:val="000000"/>
          <w:szCs w:val="19"/>
          <w:lang w:eastAsia="de-DE"/>
        </w:rPr>
        <w:t>„</w:t>
      </w:r>
      <w:proofErr w:type="spellStart"/>
      <w:r w:rsidRPr="007A4078">
        <w:rPr>
          <w:rFonts w:asciiTheme="minorHAnsi" w:hAnsiTheme="minorHAnsi"/>
          <w:color w:val="000000"/>
          <w:szCs w:val="19"/>
          <w:lang w:eastAsia="de-DE"/>
        </w:rPr>
        <w:t>Reenacting</w:t>
      </w:r>
      <w:proofErr w:type="spellEnd"/>
      <w:r w:rsidRPr="007A4078">
        <w:rPr>
          <w:rFonts w:asciiTheme="minorHAnsi" w:hAnsiTheme="minorHAnsi"/>
          <w:color w:val="000000"/>
          <w:szCs w:val="19"/>
          <w:lang w:eastAsia="de-DE"/>
        </w:rPr>
        <w:t xml:space="preserve"> Waterloo. 200 Jahre nach der Schlacht: eine Chance für ein europäisches Gedächtnis?“ In Marion </w:t>
      </w:r>
      <w:proofErr w:type="spellStart"/>
      <w:r w:rsidRPr="007A4078">
        <w:rPr>
          <w:rFonts w:asciiTheme="minorHAnsi" w:hAnsiTheme="minorHAnsi"/>
          <w:color w:val="000000"/>
          <w:szCs w:val="19"/>
          <w:lang w:eastAsia="de-DE"/>
        </w:rPr>
        <w:t>Picker</w:t>
      </w:r>
      <w:proofErr w:type="spellEnd"/>
      <w:r w:rsidRPr="007A4078">
        <w:rPr>
          <w:rFonts w:asciiTheme="minorHAnsi" w:hAnsiTheme="minorHAnsi"/>
          <w:color w:val="000000"/>
          <w:szCs w:val="19"/>
          <w:lang w:eastAsia="de-DE"/>
        </w:rPr>
        <w:t xml:space="preserve"> und Dorothee </w:t>
      </w:r>
      <w:proofErr w:type="spellStart"/>
      <w:r w:rsidRPr="007A4078">
        <w:rPr>
          <w:rFonts w:asciiTheme="minorHAnsi" w:hAnsiTheme="minorHAnsi"/>
          <w:color w:val="000000"/>
          <w:szCs w:val="19"/>
          <w:lang w:eastAsia="de-DE"/>
        </w:rPr>
        <w:t>Kimmich</w:t>
      </w:r>
      <w:proofErr w:type="spellEnd"/>
      <w:r w:rsidRPr="007A4078">
        <w:rPr>
          <w:rFonts w:asciiTheme="minorHAnsi" w:hAnsiTheme="minorHAnsi"/>
          <w:color w:val="000000"/>
          <w:szCs w:val="19"/>
          <w:lang w:eastAsia="de-DE"/>
        </w:rPr>
        <w:t xml:space="preserve"> (Hrsg./dir.) </w:t>
      </w:r>
      <w:proofErr w:type="spellStart"/>
      <w:r w:rsidRPr="007A4078">
        <w:rPr>
          <w:rFonts w:asciiTheme="minorHAnsi" w:hAnsiTheme="minorHAnsi"/>
          <w:color w:val="000000"/>
          <w:szCs w:val="19"/>
          <w:lang w:eastAsia="de-DE"/>
        </w:rPr>
        <w:t>Exil-Transfert-Gedächtnis</w:t>
      </w:r>
      <w:proofErr w:type="spellEnd"/>
      <w:r w:rsidRPr="007A4078">
        <w:rPr>
          <w:rFonts w:asciiTheme="minorHAnsi" w:hAnsiTheme="minorHAnsi"/>
          <w:color w:val="000000"/>
          <w:szCs w:val="19"/>
          <w:lang w:eastAsia="de-DE"/>
        </w:rPr>
        <w:t xml:space="preserve">. </w:t>
      </w:r>
      <w:proofErr w:type="spellStart"/>
      <w:r w:rsidRPr="007A4078">
        <w:rPr>
          <w:rFonts w:asciiTheme="minorHAnsi" w:hAnsiTheme="minorHAnsi"/>
          <w:color w:val="000000"/>
          <w:szCs w:val="19"/>
          <w:lang w:eastAsia="de-DE"/>
        </w:rPr>
        <w:t>Exil-Transfert-Mémoire</w:t>
      </w:r>
      <w:proofErr w:type="spellEnd"/>
      <w:r w:rsidRPr="007A4078">
        <w:rPr>
          <w:rFonts w:asciiTheme="minorHAnsi" w:hAnsiTheme="minorHAnsi"/>
          <w:color w:val="000000"/>
          <w:szCs w:val="19"/>
          <w:lang w:eastAsia="de-DE"/>
        </w:rPr>
        <w:t xml:space="preserve">. Deutsch-französische </w:t>
      </w:r>
      <w:proofErr w:type="spellStart"/>
      <w:r w:rsidRPr="007A4078">
        <w:rPr>
          <w:rFonts w:asciiTheme="minorHAnsi" w:hAnsiTheme="minorHAnsi"/>
          <w:color w:val="000000"/>
          <w:szCs w:val="19"/>
          <w:lang w:eastAsia="de-DE"/>
        </w:rPr>
        <w:t>Blickwechsel/Regards</w:t>
      </w:r>
      <w:proofErr w:type="spellEnd"/>
      <w:r w:rsidRPr="007A4078">
        <w:rPr>
          <w:rFonts w:asciiTheme="minorHAnsi" w:hAnsiTheme="minorHAnsi"/>
          <w:color w:val="000000"/>
          <w:szCs w:val="19"/>
          <w:lang w:eastAsia="de-DE"/>
        </w:rPr>
        <w:t xml:space="preserve"> </w:t>
      </w:r>
      <w:proofErr w:type="spellStart"/>
      <w:r w:rsidRPr="007A4078">
        <w:rPr>
          <w:rFonts w:asciiTheme="minorHAnsi" w:hAnsiTheme="minorHAnsi"/>
          <w:color w:val="000000"/>
          <w:szCs w:val="19"/>
          <w:lang w:eastAsia="de-DE"/>
        </w:rPr>
        <w:t>croisés</w:t>
      </w:r>
      <w:proofErr w:type="spellEnd"/>
      <w:r w:rsidRPr="007A4078">
        <w:rPr>
          <w:rFonts w:asciiTheme="minorHAnsi" w:hAnsiTheme="minorHAnsi"/>
          <w:color w:val="000000"/>
          <w:szCs w:val="19"/>
          <w:lang w:eastAsia="de-DE"/>
        </w:rPr>
        <w:t xml:space="preserve"> </w:t>
      </w:r>
      <w:proofErr w:type="spellStart"/>
      <w:r w:rsidRPr="007A4078">
        <w:rPr>
          <w:rFonts w:asciiTheme="minorHAnsi" w:hAnsiTheme="minorHAnsi"/>
          <w:color w:val="000000"/>
          <w:szCs w:val="19"/>
          <w:lang w:eastAsia="de-DE"/>
        </w:rPr>
        <w:t>franco-allemands</w:t>
      </w:r>
      <w:proofErr w:type="spellEnd"/>
      <w:r w:rsidRPr="007A4078">
        <w:rPr>
          <w:rFonts w:asciiTheme="minorHAnsi" w:hAnsiTheme="minorHAnsi"/>
          <w:color w:val="000000"/>
          <w:szCs w:val="19"/>
          <w:lang w:eastAsia="de-DE"/>
        </w:rPr>
        <w:t xml:space="preserve">, Frankfurt am Main </w:t>
      </w:r>
      <w:proofErr w:type="spellStart"/>
      <w:r w:rsidRPr="007A4078">
        <w:rPr>
          <w:rFonts w:asciiTheme="minorHAnsi" w:hAnsiTheme="minorHAnsi"/>
          <w:color w:val="000000"/>
          <w:szCs w:val="19"/>
          <w:lang w:eastAsia="de-DE"/>
        </w:rPr>
        <w:t>u.a</w:t>
      </w:r>
      <w:proofErr w:type="spellEnd"/>
      <w:r w:rsidRPr="007A4078">
        <w:rPr>
          <w:rFonts w:asciiTheme="minorHAnsi" w:hAnsiTheme="minorHAnsi"/>
          <w:color w:val="000000"/>
          <w:szCs w:val="19"/>
          <w:lang w:eastAsia="de-DE"/>
        </w:rPr>
        <w:t>., Lang, 2016, S. 231-243.</w:t>
      </w:r>
    </w:p>
    <w:p w:rsidR="00EA44D9" w:rsidRDefault="00EA44D9" w:rsidP="00EA44D9">
      <w:pPr>
        <w:rPr>
          <w:b/>
        </w:rPr>
      </w:pPr>
    </w:p>
    <w:p w:rsidR="00EA44D9" w:rsidRDefault="00EA44D9" w:rsidP="00EA44D9">
      <w:pPr>
        <w:rPr>
          <w:i/>
        </w:rPr>
      </w:pPr>
      <w:r>
        <w:t xml:space="preserve">„Idealisierung, Modellierung, Übersteigerung. Zum deutschen Brautbrief des 18. Jahrhunderts.“ In: </w:t>
      </w:r>
      <w:proofErr w:type="spellStart"/>
      <w:r>
        <w:rPr>
          <w:i/>
        </w:rPr>
        <w:t>Cahiers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d’Études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Germaniques</w:t>
      </w:r>
      <w:proofErr w:type="spellEnd"/>
      <w:r>
        <w:rPr>
          <w:i/>
        </w:rPr>
        <w:t xml:space="preserve"> n° 70, (Heft 1/2016), L’art </w:t>
      </w:r>
      <w:proofErr w:type="spellStart"/>
      <w:r>
        <w:rPr>
          <w:i/>
        </w:rPr>
        <w:t>épistolaire</w:t>
      </w:r>
      <w:proofErr w:type="spellEnd"/>
      <w:r>
        <w:rPr>
          <w:i/>
        </w:rPr>
        <w:t xml:space="preserve"> entre </w:t>
      </w:r>
      <w:proofErr w:type="spellStart"/>
      <w:r>
        <w:rPr>
          <w:i/>
        </w:rPr>
        <w:t>civilité</w:t>
      </w:r>
      <w:proofErr w:type="spellEnd"/>
      <w:r>
        <w:rPr>
          <w:i/>
        </w:rPr>
        <w:t xml:space="preserve"> et </w:t>
      </w:r>
      <w:proofErr w:type="spellStart"/>
      <w:r>
        <w:rPr>
          <w:i/>
        </w:rPr>
        <w:t>civisme</w:t>
      </w:r>
      <w:proofErr w:type="spellEnd"/>
      <w:r>
        <w:rPr>
          <w:i/>
        </w:rPr>
        <w:t>: de Gellert à Humboldt, p. 183-193.</w:t>
      </w:r>
    </w:p>
    <w:p w:rsidR="00EA44D9" w:rsidRDefault="00EA44D9" w:rsidP="00EA44D9"/>
    <w:p w:rsidR="00EA44D9" w:rsidRDefault="00EA44D9" w:rsidP="00EA44D9">
      <w:r>
        <w:t xml:space="preserve">„Sind wir noch zu retten? Überlegungen zur Kulturkritik und Handlungsstruktur in </w:t>
      </w:r>
      <w:proofErr w:type="spellStart"/>
      <w:r>
        <w:t>Houellebecqs</w:t>
      </w:r>
      <w:proofErr w:type="spellEnd"/>
      <w:r>
        <w:t xml:space="preserve"> </w:t>
      </w:r>
      <w:r>
        <w:rPr>
          <w:i/>
        </w:rPr>
        <w:t xml:space="preserve">Unterwerfung.“ </w:t>
      </w:r>
      <w:r>
        <w:t xml:space="preserve">In: </w:t>
      </w:r>
      <w:proofErr w:type="spellStart"/>
      <w:r w:rsidRPr="0063490C">
        <w:rPr>
          <w:i/>
        </w:rPr>
        <w:t>lendemains</w:t>
      </w:r>
      <w:proofErr w:type="spellEnd"/>
      <w:r>
        <w:t xml:space="preserve">, Nr. 162/163, 41. Jg. 2016, S. 251-264. </w:t>
      </w:r>
    </w:p>
    <w:p w:rsidR="00EA44D9" w:rsidRDefault="00EA44D9" w:rsidP="00EA44D9"/>
    <w:p w:rsidR="00EA44D9" w:rsidRPr="007A4078" w:rsidRDefault="00EA44D9" w:rsidP="00EA44D9">
      <w:pPr>
        <w:rPr>
          <w:rFonts w:asciiTheme="minorHAnsi" w:hAnsiTheme="minorHAnsi"/>
          <w:lang w:eastAsia="de-DE"/>
        </w:rPr>
      </w:pPr>
      <w:r w:rsidRPr="007A4078">
        <w:rPr>
          <w:rFonts w:asciiTheme="minorHAnsi" w:hAnsiTheme="minorHAnsi"/>
          <w:color w:val="000000"/>
          <w:szCs w:val="19"/>
          <w:lang w:eastAsia="de-DE"/>
        </w:rPr>
        <w:t>„</w:t>
      </w:r>
      <w:proofErr w:type="spellStart"/>
      <w:r w:rsidRPr="007A4078">
        <w:rPr>
          <w:rFonts w:asciiTheme="minorHAnsi" w:hAnsiTheme="minorHAnsi"/>
          <w:color w:val="000000"/>
          <w:szCs w:val="19"/>
          <w:lang w:eastAsia="de-DE"/>
        </w:rPr>
        <w:t>Forever</w:t>
      </w:r>
      <w:proofErr w:type="spellEnd"/>
      <w:r w:rsidRPr="007A4078">
        <w:rPr>
          <w:rFonts w:asciiTheme="minorHAnsi" w:hAnsiTheme="minorHAnsi"/>
          <w:color w:val="000000"/>
          <w:szCs w:val="19"/>
          <w:lang w:eastAsia="de-DE"/>
        </w:rPr>
        <w:t xml:space="preserve"> </w:t>
      </w:r>
      <w:proofErr w:type="spellStart"/>
      <w:r w:rsidRPr="007A4078">
        <w:rPr>
          <w:rFonts w:asciiTheme="minorHAnsi" w:hAnsiTheme="minorHAnsi"/>
          <w:color w:val="000000"/>
          <w:szCs w:val="19"/>
          <w:lang w:eastAsia="de-DE"/>
        </w:rPr>
        <w:t>young</w:t>
      </w:r>
      <w:proofErr w:type="spellEnd"/>
      <w:r w:rsidRPr="007A4078">
        <w:rPr>
          <w:rFonts w:asciiTheme="minorHAnsi" w:hAnsiTheme="minorHAnsi"/>
          <w:color w:val="000000"/>
          <w:szCs w:val="19"/>
          <w:lang w:eastAsia="de-DE"/>
        </w:rPr>
        <w:t xml:space="preserve">. Zu Frank </w:t>
      </w:r>
      <w:proofErr w:type="spellStart"/>
      <w:r w:rsidRPr="007A4078">
        <w:rPr>
          <w:rFonts w:asciiTheme="minorHAnsi" w:hAnsiTheme="minorHAnsi"/>
          <w:color w:val="000000"/>
          <w:szCs w:val="19"/>
          <w:lang w:eastAsia="de-DE"/>
        </w:rPr>
        <w:t>Witzels</w:t>
      </w:r>
      <w:proofErr w:type="spellEnd"/>
      <w:r w:rsidRPr="007A4078">
        <w:rPr>
          <w:rFonts w:asciiTheme="minorHAnsi" w:hAnsiTheme="minorHAnsi"/>
          <w:color w:val="000000"/>
          <w:szCs w:val="19"/>
          <w:lang w:eastAsia="de-DE"/>
        </w:rPr>
        <w:t xml:space="preserve"> Roman</w:t>
      </w:r>
      <w:r w:rsidRPr="007A4078">
        <w:rPr>
          <w:rFonts w:asciiTheme="minorHAnsi" w:hAnsiTheme="minorHAnsi"/>
          <w:color w:val="000000"/>
          <w:lang w:eastAsia="de-DE"/>
        </w:rPr>
        <w:t> </w:t>
      </w:r>
      <w:r w:rsidRPr="007A4078">
        <w:rPr>
          <w:rFonts w:asciiTheme="minorHAnsi" w:hAnsiTheme="minorHAnsi"/>
          <w:i/>
          <w:color w:val="000000"/>
          <w:lang w:eastAsia="de-DE"/>
        </w:rPr>
        <w:t>Die Erfindung der Roten Armee Fraktion durch einen manisch-depressiven Teenager im Sommer 1969.“ </w:t>
      </w:r>
      <w:r w:rsidRPr="007A4078">
        <w:rPr>
          <w:rFonts w:asciiTheme="minorHAnsi" w:hAnsiTheme="minorHAnsi"/>
          <w:color w:val="000000"/>
          <w:szCs w:val="19"/>
          <w:lang w:eastAsia="de-DE"/>
        </w:rPr>
        <w:t>In</w:t>
      </w:r>
      <w:r w:rsidRPr="007A4078">
        <w:rPr>
          <w:rFonts w:asciiTheme="minorHAnsi" w:hAnsiTheme="minorHAnsi"/>
          <w:color w:val="000000"/>
          <w:lang w:eastAsia="de-DE"/>
        </w:rPr>
        <w:t> </w:t>
      </w:r>
      <w:r w:rsidRPr="007A4078">
        <w:rPr>
          <w:rFonts w:asciiTheme="minorHAnsi" w:hAnsiTheme="minorHAnsi"/>
          <w:i/>
          <w:color w:val="000000"/>
          <w:lang w:eastAsia="de-DE"/>
        </w:rPr>
        <w:t>Das Argument</w:t>
      </w:r>
      <w:r w:rsidRPr="007A4078">
        <w:rPr>
          <w:rFonts w:asciiTheme="minorHAnsi" w:hAnsiTheme="minorHAnsi"/>
          <w:color w:val="000000"/>
          <w:lang w:eastAsia="de-DE"/>
        </w:rPr>
        <w:t> </w:t>
      </w:r>
      <w:r w:rsidRPr="007A4078">
        <w:rPr>
          <w:rFonts w:asciiTheme="minorHAnsi" w:hAnsiTheme="minorHAnsi"/>
          <w:color w:val="000000"/>
          <w:szCs w:val="19"/>
          <w:lang w:eastAsia="de-DE"/>
        </w:rPr>
        <w:t>Nr. 316, 58.Jg., H. 2/2016, S. 261-267.</w:t>
      </w:r>
    </w:p>
    <w:p w:rsidR="00EA44D9" w:rsidRDefault="00EA44D9" w:rsidP="00EA44D9"/>
    <w:p w:rsidR="00EA44D9" w:rsidRDefault="00EA44D9" w:rsidP="00EA44D9">
      <w:r>
        <w:t xml:space="preserve">„Die Literatur und die ‚größten Tendenzen des Zeitalters’“. In: Gert </w:t>
      </w:r>
      <w:proofErr w:type="spellStart"/>
      <w:r>
        <w:t>Ueding</w:t>
      </w:r>
      <w:proofErr w:type="spellEnd"/>
      <w:r>
        <w:t xml:space="preserve"> und Jürgen Wertheimer (Hrsg.) </w:t>
      </w:r>
      <w:r>
        <w:rPr>
          <w:i/>
        </w:rPr>
        <w:t>Zurück zur Literatur. Streitbare Essays,</w:t>
      </w:r>
      <w:r>
        <w:t xml:space="preserve"> Dietz Verlag, Bonn, 2017, S. 73-87. </w:t>
      </w:r>
    </w:p>
    <w:p w:rsidR="00EA44D9" w:rsidRDefault="00EA44D9" w:rsidP="00EA44D9"/>
    <w:p w:rsidR="00EA44D9" w:rsidRPr="008869E8" w:rsidRDefault="00EA44D9" w:rsidP="00EA44D9">
      <w:r>
        <w:t xml:space="preserve">„Der beschädigte Eros. Liebe, Erotik und Sexualität in den frühen Erzählungen Thomas Manns.“ In </w:t>
      </w:r>
      <w:r>
        <w:rPr>
          <w:i/>
        </w:rPr>
        <w:t xml:space="preserve">Thomas Mann au </w:t>
      </w:r>
      <w:proofErr w:type="spellStart"/>
      <w:r>
        <w:rPr>
          <w:i/>
        </w:rPr>
        <w:t>tournant</w:t>
      </w:r>
      <w:proofErr w:type="spellEnd"/>
      <w:r>
        <w:rPr>
          <w:i/>
        </w:rPr>
        <w:t xml:space="preserve"> du </w:t>
      </w:r>
      <w:proofErr w:type="spellStart"/>
      <w:r>
        <w:rPr>
          <w:i/>
        </w:rPr>
        <w:t>siecle</w:t>
      </w:r>
      <w:proofErr w:type="spellEnd"/>
      <w:r>
        <w:rPr>
          <w:i/>
        </w:rPr>
        <w:t xml:space="preserve">, </w:t>
      </w:r>
      <w:r>
        <w:t xml:space="preserve">Textes </w:t>
      </w:r>
      <w:proofErr w:type="spellStart"/>
      <w:r>
        <w:t>réunis</w:t>
      </w:r>
      <w:proofErr w:type="spellEnd"/>
      <w:r>
        <w:t xml:space="preserve"> par Martine Benoit et Carola </w:t>
      </w:r>
      <w:proofErr w:type="spellStart"/>
      <w:r>
        <w:t>Hähnel-Mesnard</w:t>
      </w:r>
      <w:proofErr w:type="spellEnd"/>
      <w:r>
        <w:t xml:space="preserve">. In: </w:t>
      </w:r>
      <w:proofErr w:type="spellStart"/>
      <w:r w:rsidRPr="008869E8">
        <w:rPr>
          <w:i/>
        </w:rPr>
        <w:t>Germanica</w:t>
      </w:r>
      <w:proofErr w:type="spellEnd"/>
      <w:r w:rsidRPr="008869E8">
        <w:rPr>
          <w:i/>
        </w:rPr>
        <w:t xml:space="preserve"> </w:t>
      </w:r>
      <w:r w:rsidRPr="008869E8">
        <w:t>60 (2017)</w:t>
      </w:r>
      <w:r>
        <w:t xml:space="preserve">, p. 117-135. </w:t>
      </w:r>
    </w:p>
    <w:p w:rsidR="00EA44D9" w:rsidRDefault="00EA44D9" w:rsidP="00EA44D9"/>
    <w:p w:rsidR="00EA44D9" w:rsidRDefault="00EA44D9" w:rsidP="00EA44D9">
      <w:r>
        <w:t xml:space="preserve">„Er fehlt. Heiner Müllers Kritik des Kapitalismus“. In: </w:t>
      </w:r>
      <w:r>
        <w:rPr>
          <w:i/>
        </w:rPr>
        <w:t xml:space="preserve">Das Argument. </w:t>
      </w:r>
      <w:r>
        <w:t>Nr. 323/2017, S. 288-293.</w:t>
      </w:r>
    </w:p>
    <w:p w:rsidR="00EA44D9" w:rsidRDefault="00EA44D9" w:rsidP="00EA44D9"/>
    <w:p w:rsidR="00EA44D9" w:rsidRDefault="00EA44D9" w:rsidP="00EA44D9">
      <w:r>
        <w:t xml:space="preserve">„Die Spur der Schweine. Robert </w:t>
      </w:r>
      <w:proofErr w:type="spellStart"/>
      <w:r>
        <w:t>Menasses</w:t>
      </w:r>
      <w:proofErr w:type="spellEnd"/>
      <w:r>
        <w:t xml:space="preserve"> Europa-Roman“. In: </w:t>
      </w:r>
      <w:r>
        <w:rPr>
          <w:i/>
        </w:rPr>
        <w:t xml:space="preserve">Das Argument </w:t>
      </w:r>
      <w:r>
        <w:t>Nr. 326/2018, S. 254-265.</w:t>
      </w:r>
    </w:p>
    <w:p w:rsidR="00EA44D9" w:rsidRDefault="00EA44D9" w:rsidP="00EA44D9"/>
    <w:p w:rsidR="00EA44D9" w:rsidRDefault="00EA44D9" w:rsidP="00EA44D9">
      <w:r>
        <w:t>„Was aus meiner Heimat wurde...“. Beobachtungen des gebürtigen Hofgeismarers</w:t>
      </w:r>
    </w:p>
    <w:p w:rsidR="00EA44D9" w:rsidRDefault="00EA44D9" w:rsidP="00EA44D9">
      <w:r>
        <w:t xml:space="preserve">Karl Heinz Götze. In: </w:t>
      </w:r>
      <w:r>
        <w:rPr>
          <w:i/>
        </w:rPr>
        <w:t xml:space="preserve">Jahrbuch 2020 des Landkreises Kassel, </w:t>
      </w:r>
      <w:r>
        <w:t xml:space="preserve">Kassel, 2020, S. 20-24. </w:t>
      </w:r>
    </w:p>
    <w:p w:rsidR="00EA44D9" w:rsidRDefault="00EA44D9" w:rsidP="00EA44D9"/>
    <w:p w:rsidR="00EA44D9" w:rsidRPr="00924D3A" w:rsidRDefault="00EA44D9" w:rsidP="00EA44D9">
      <w:r>
        <w:t xml:space="preserve">„Hegel: Die Himmelfahrt des Philosophen.“ In: </w:t>
      </w:r>
      <w:r>
        <w:rPr>
          <w:i/>
        </w:rPr>
        <w:t xml:space="preserve">Merkur Nr. 853 </w:t>
      </w:r>
      <w:r>
        <w:t xml:space="preserve">[74. </w:t>
      </w:r>
      <w:proofErr w:type="spellStart"/>
      <w:r>
        <w:t>Jg</w:t>
      </w:r>
      <w:proofErr w:type="spellEnd"/>
      <w:r>
        <w:t>, Juni 2020]</w:t>
      </w:r>
    </w:p>
    <w:p w:rsidR="00EA44D9" w:rsidRDefault="00EA44D9" w:rsidP="00EA44D9"/>
    <w:p w:rsidR="00EA44D9" w:rsidRDefault="00EA44D9" w:rsidP="00EA44D9">
      <w:pPr>
        <w:rPr>
          <w:color w:val="212121"/>
          <w:lang w:eastAsia="de-DE"/>
        </w:rPr>
      </w:pPr>
      <w:r>
        <w:rPr>
          <w:color w:val="212121"/>
          <w:lang w:eastAsia="de-DE"/>
        </w:rPr>
        <w:t xml:space="preserve">„Nochmals zu Peter </w:t>
      </w:r>
      <w:proofErr w:type="spellStart"/>
      <w:r>
        <w:rPr>
          <w:color w:val="212121"/>
          <w:lang w:eastAsia="de-DE"/>
        </w:rPr>
        <w:t>Weiss</w:t>
      </w:r>
      <w:proofErr w:type="spellEnd"/>
      <w:r>
        <w:rPr>
          <w:color w:val="212121"/>
          <w:lang w:eastAsia="de-DE"/>
        </w:rPr>
        <w:t xml:space="preserve">’ </w:t>
      </w:r>
      <w:r>
        <w:rPr>
          <w:i/>
          <w:color w:val="212121"/>
          <w:lang w:eastAsia="de-DE"/>
        </w:rPr>
        <w:t xml:space="preserve">Die Ästhetik des Widerstands. In: </w:t>
      </w:r>
      <w:r w:rsidRPr="00B000A2">
        <w:rPr>
          <w:color w:val="212121"/>
          <w:lang w:eastAsia="de-DE"/>
        </w:rPr>
        <w:t xml:space="preserve">Andrea </w:t>
      </w:r>
      <w:proofErr w:type="spellStart"/>
      <w:r w:rsidRPr="00B000A2">
        <w:rPr>
          <w:color w:val="212121"/>
          <w:lang w:eastAsia="de-DE"/>
        </w:rPr>
        <w:t>Allerkamp</w:t>
      </w:r>
      <w:proofErr w:type="spellEnd"/>
      <w:r>
        <w:rPr>
          <w:color w:val="212121"/>
          <w:lang w:eastAsia="de-DE"/>
        </w:rPr>
        <w:t xml:space="preserve"> </w:t>
      </w:r>
      <w:r w:rsidRPr="00B000A2">
        <w:rPr>
          <w:color w:val="212121"/>
          <w:lang w:eastAsia="de-DE"/>
        </w:rPr>
        <w:t>/ Sarah Schmidt (H</w:t>
      </w:r>
      <w:r>
        <w:rPr>
          <w:color w:val="212121"/>
          <w:lang w:eastAsia="de-DE"/>
        </w:rPr>
        <w:t>rs</w:t>
      </w:r>
      <w:r w:rsidRPr="00B000A2">
        <w:rPr>
          <w:color w:val="212121"/>
          <w:lang w:eastAsia="de-DE"/>
        </w:rPr>
        <w:t>g.), Handbuch Literatur &amp; Philosophie [Reihe: Handbücher zur kulturwissenschaftlichen Philologie (HKP)], Berl</w:t>
      </w:r>
      <w:r>
        <w:rPr>
          <w:color w:val="212121"/>
          <w:lang w:eastAsia="de-DE"/>
        </w:rPr>
        <w:t xml:space="preserve">in, de Gruyter, 2021 [à </w:t>
      </w:r>
      <w:proofErr w:type="spellStart"/>
      <w:r>
        <w:rPr>
          <w:color w:val="212121"/>
          <w:lang w:eastAsia="de-DE"/>
        </w:rPr>
        <w:t>paraître</w:t>
      </w:r>
      <w:proofErr w:type="spellEnd"/>
      <w:r>
        <w:rPr>
          <w:color w:val="212121"/>
          <w:lang w:eastAsia="de-DE"/>
        </w:rPr>
        <w:t>].</w:t>
      </w:r>
    </w:p>
    <w:p w:rsidR="00EA44D9" w:rsidRDefault="00EA44D9" w:rsidP="00EA44D9">
      <w:pPr>
        <w:rPr>
          <w:color w:val="212121"/>
          <w:lang w:eastAsia="de-DE"/>
        </w:rPr>
      </w:pPr>
    </w:p>
    <w:p w:rsidR="00EA44D9" w:rsidRPr="00B000A2" w:rsidRDefault="00EA44D9" w:rsidP="00EA44D9">
      <w:pPr>
        <w:rPr>
          <w:lang w:eastAsia="de-DE"/>
        </w:rPr>
      </w:pPr>
      <w:r>
        <w:rPr>
          <w:color w:val="212121"/>
          <w:lang w:eastAsia="de-DE"/>
        </w:rPr>
        <w:t xml:space="preserve">„Immer wieder: Emmas Liebe“. In: „Madame Bovary, </w:t>
      </w:r>
      <w:proofErr w:type="spellStart"/>
      <w:r>
        <w:rPr>
          <w:color w:val="212121"/>
          <w:lang w:eastAsia="de-DE"/>
        </w:rPr>
        <w:t>c’est</w:t>
      </w:r>
      <w:proofErr w:type="spellEnd"/>
      <w:r>
        <w:rPr>
          <w:color w:val="212121"/>
          <w:lang w:eastAsia="de-DE"/>
        </w:rPr>
        <w:t xml:space="preserve"> nous“. Abschiedskolloquium für Walburga </w:t>
      </w:r>
      <w:proofErr w:type="spellStart"/>
      <w:r>
        <w:rPr>
          <w:color w:val="212121"/>
          <w:lang w:eastAsia="de-DE"/>
        </w:rPr>
        <w:t>Hülk-Althoff</w:t>
      </w:r>
      <w:proofErr w:type="spellEnd"/>
      <w:r>
        <w:rPr>
          <w:color w:val="212121"/>
          <w:lang w:eastAsia="de-DE"/>
        </w:rPr>
        <w:t xml:space="preserve"> , Bielefeld, </w:t>
      </w:r>
      <w:proofErr w:type="spellStart"/>
      <w:r>
        <w:rPr>
          <w:color w:val="212121"/>
          <w:lang w:eastAsia="de-DE"/>
        </w:rPr>
        <w:t>Transcript</w:t>
      </w:r>
      <w:proofErr w:type="spellEnd"/>
      <w:r>
        <w:rPr>
          <w:color w:val="212121"/>
          <w:lang w:eastAsia="de-DE"/>
        </w:rPr>
        <w:t xml:space="preserve"> Verlag, 2021 [à </w:t>
      </w:r>
      <w:proofErr w:type="spellStart"/>
      <w:r>
        <w:rPr>
          <w:color w:val="212121"/>
          <w:lang w:eastAsia="de-DE"/>
        </w:rPr>
        <w:t>paraître</w:t>
      </w:r>
      <w:proofErr w:type="spellEnd"/>
      <w:r>
        <w:rPr>
          <w:color w:val="212121"/>
          <w:lang w:eastAsia="de-DE"/>
        </w:rPr>
        <w:t xml:space="preserve">]. </w:t>
      </w:r>
    </w:p>
    <w:p w:rsidR="00EA44D9" w:rsidRPr="003C6DF7" w:rsidRDefault="00EA44D9" w:rsidP="00EA44D9"/>
    <w:p w:rsidR="00EA44D9" w:rsidRDefault="00EA44D9" w:rsidP="00EA44D9"/>
    <w:p w:rsidR="00EA44D9" w:rsidRDefault="00EA44D9" w:rsidP="00EA44D9">
      <w:pPr>
        <w:jc w:val="center"/>
        <w:rPr>
          <w:b/>
        </w:rPr>
      </w:pPr>
      <w:proofErr w:type="spellStart"/>
      <w:r>
        <w:rPr>
          <w:b/>
        </w:rPr>
        <w:t>Comptes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rendus</w:t>
      </w:r>
      <w:proofErr w:type="spellEnd"/>
    </w:p>
    <w:p w:rsidR="00EA44D9" w:rsidRDefault="00EA44D9" w:rsidP="00EA44D9">
      <w:pPr>
        <w:rPr>
          <w:b/>
        </w:rPr>
      </w:pPr>
    </w:p>
    <w:p w:rsidR="00EA44D9" w:rsidRPr="007A4078" w:rsidRDefault="00EA44D9" w:rsidP="00EA44D9">
      <w:pPr>
        <w:rPr>
          <w:rFonts w:asciiTheme="minorHAnsi" w:hAnsiTheme="minorHAnsi"/>
          <w:lang w:eastAsia="de-DE"/>
        </w:rPr>
      </w:pPr>
      <w:proofErr w:type="spellStart"/>
      <w:r w:rsidRPr="007A4078">
        <w:rPr>
          <w:rFonts w:asciiTheme="minorHAnsi" w:hAnsiTheme="minorHAnsi"/>
          <w:color w:val="000000"/>
          <w:szCs w:val="19"/>
          <w:lang w:eastAsia="de-DE"/>
        </w:rPr>
        <w:t>Jurth</w:t>
      </w:r>
      <w:proofErr w:type="spellEnd"/>
      <w:r w:rsidRPr="007A4078">
        <w:rPr>
          <w:rFonts w:asciiTheme="minorHAnsi" w:hAnsiTheme="minorHAnsi"/>
          <w:color w:val="000000"/>
          <w:szCs w:val="19"/>
          <w:lang w:eastAsia="de-DE"/>
        </w:rPr>
        <w:t>, Joseph, „Sprache, Literatur und nationale Identität. Die Debatten über das Universelle und das Partikuläre in Frankreich und Deutschland</w:t>
      </w:r>
      <w:r w:rsidRPr="007A4078">
        <w:rPr>
          <w:rFonts w:asciiTheme="minorHAnsi" w:hAnsiTheme="minorHAnsi"/>
          <w:i/>
          <w:color w:val="000000"/>
          <w:lang w:eastAsia="de-DE"/>
        </w:rPr>
        <w:t>“. </w:t>
      </w:r>
      <w:r w:rsidRPr="007A4078">
        <w:rPr>
          <w:rFonts w:asciiTheme="minorHAnsi" w:hAnsiTheme="minorHAnsi"/>
          <w:color w:val="000000"/>
          <w:szCs w:val="19"/>
          <w:lang w:eastAsia="de-DE"/>
        </w:rPr>
        <w:t>In</w:t>
      </w:r>
      <w:r w:rsidRPr="007A4078">
        <w:rPr>
          <w:rFonts w:asciiTheme="minorHAnsi" w:hAnsiTheme="minorHAnsi"/>
          <w:color w:val="000000"/>
          <w:lang w:eastAsia="de-DE"/>
        </w:rPr>
        <w:t> </w:t>
      </w:r>
      <w:r w:rsidRPr="007A4078">
        <w:rPr>
          <w:rFonts w:asciiTheme="minorHAnsi" w:hAnsiTheme="minorHAnsi"/>
          <w:i/>
          <w:color w:val="000000"/>
          <w:lang w:eastAsia="de-DE"/>
        </w:rPr>
        <w:t>Das Argument</w:t>
      </w:r>
      <w:r w:rsidRPr="007A4078">
        <w:rPr>
          <w:rFonts w:asciiTheme="minorHAnsi" w:hAnsiTheme="minorHAnsi"/>
          <w:color w:val="000000"/>
          <w:szCs w:val="19"/>
          <w:lang w:eastAsia="de-DE"/>
        </w:rPr>
        <w:t>, Nr. 312, 57.Jg., H. 2/2015, S. 267-270.</w:t>
      </w:r>
    </w:p>
    <w:p w:rsidR="00EA44D9" w:rsidRPr="007A4078" w:rsidRDefault="00EA44D9" w:rsidP="00EA44D9">
      <w:pPr>
        <w:rPr>
          <w:rFonts w:asciiTheme="minorHAnsi" w:hAnsiTheme="minorHAnsi"/>
          <w:b/>
        </w:rPr>
      </w:pPr>
    </w:p>
    <w:p w:rsidR="00EA44D9" w:rsidRPr="007A4078" w:rsidRDefault="00EA44D9" w:rsidP="00EA44D9">
      <w:pPr>
        <w:rPr>
          <w:rFonts w:asciiTheme="minorHAnsi" w:hAnsiTheme="minorHAnsi"/>
          <w:lang w:eastAsia="de-DE"/>
        </w:rPr>
      </w:pPr>
      <w:proofErr w:type="spellStart"/>
      <w:r w:rsidRPr="007A4078">
        <w:rPr>
          <w:rFonts w:asciiTheme="minorHAnsi" w:hAnsiTheme="minorHAnsi"/>
          <w:color w:val="000000"/>
          <w:szCs w:val="19"/>
          <w:lang w:eastAsia="de-DE"/>
        </w:rPr>
        <w:t>Eribon</w:t>
      </w:r>
      <w:proofErr w:type="spellEnd"/>
      <w:r w:rsidRPr="007A4078">
        <w:rPr>
          <w:rFonts w:asciiTheme="minorHAnsi" w:hAnsiTheme="minorHAnsi"/>
          <w:color w:val="000000"/>
          <w:szCs w:val="19"/>
          <w:lang w:eastAsia="de-DE"/>
        </w:rPr>
        <w:t>, Didier, „Rückkehr nach Reims“</w:t>
      </w:r>
      <w:r w:rsidRPr="007A4078">
        <w:rPr>
          <w:rFonts w:asciiTheme="minorHAnsi" w:hAnsiTheme="minorHAnsi"/>
          <w:i/>
          <w:color w:val="000000"/>
          <w:lang w:eastAsia="de-DE"/>
        </w:rPr>
        <w:t>. </w:t>
      </w:r>
      <w:r w:rsidRPr="007A4078">
        <w:rPr>
          <w:rFonts w:asciiTheme="minorHAnsi" w:hAnsiTheme="minorHAnsi"/>
          <w:color w:val="000000"/>
          <w:szCs w:val="19"/>
          <w:lang w:eastAsia="de-DE"/>
        </w:rPr>
        <w:t>In</w:t>
      </w:r>
      <w:r w:rsidRPr="007A4078">
        <w:rPr>
          <w:rFonts w:asciiTheme="minorHAnsi" w:hAnsiTheme="minorHAnsi"/>
          <w:color w:val="000000"/>
          <w:lang w:eastAsia="de-DE"/>
        </w:rPr>
        <w:t> </w:t>
      </w:r>
      <w:r w:rsidRPr="007A4078">
        <w:rPr>
          <w:rFonts w:asciiTheme="minorHAnsi" w:hAnsiTheme="minorHAnsi"/>
          <w:i/>
          <w:color w:val="000000"/>
          <w:lang w:eastAsia="de-DE"/>
        </w:rPr>
        <w:t>Das Argument</w:t>
      </w:r>
      <w:r w:rsidRPr="007A4078">
        <w:rPr>
          <w:rFonts w:asciiTheme="minorHAnsi" w:hAnsiTheme="minorHAnsi"/>
          <w:color w:val="000000"/>
          <w:szCs w:val="19"/>
          <w:lang w:eastAsia="de-DE"/>
        </w:rPr>
        <w:t xml:space="preserve">, Nr. 320, 58. </w:t>
      </w:r>
      <w:proofErr w:type="spellStart"/>
      <w:r w:rsidRPr="007A4078">
        <w:rPr>
          <w:rFonts w:asciiTheme="minorHAnsi" w:hAnsiTheme="minorHAnsi"/>
          <w:color w:val="000000"/>
          <w:szCs w:val="19"/>
          <w:lang w:eastAsia="de-DE"/>
        </w:rPr>
        <w:t>Jg</w:t>
      </w:r>
      <w:proofErr w:type="spellEnd"/>
      <w:r w:rsidRPr="007A4078">
        <w:rPr>
          <w:rFonts w:asciiTheme="minorHAnsi" w:hAnsiTheme="minorHAnsi"/>
          <w:color w:val="000000"/>
          <w:szCs w:val="19"/>
          <w:lang w:eastAsia="de-DE"/>
        </w:rPr>
        <w:t>, H. 6/2016, S. 391-394.</w:t>
      </w:r>
    </w:p>
    <w:p w:rsidR="00EA44D9" w:rsidRPr="007A4078" w:rsidRDefault="00EA44D9" w:rsidP="00EA44D9">
      <w:pPr>
        <w:rPr>
          <w:rFonts w:asciiTheme="minorHAnsi" w:hAnsiTheme="minorHAnsi"/>
        </w:rPr>
      </w:pPr>
    </w:p>
    <w:p w:rsidR="00EA44D9" w:rsidRDefault="00EA44D9" w:rsidP="00EA44D9">
      <w:proofErr w:type="spellStart"/>
      <w:r w:rsidRPr="00CF25E9">
        <w:t>Gehrlach</w:t>
      </w:r>
      <w:proofErr w:type="spellEnd"/>
      <w:r w:rsidRPr="00CF25E9">
        <w:t>, Andreas</w:t>
      </w:r>
      <w:r>
        <w:rPr>
          <w:b/>
        </w:rPr>
        <w:t>, „</w:t>
      </w:r>
      <w:r w:rsidRPr="0063490C">
        <w:t>Diebe. Die heimliche Aneignung als Ursprungserzählung in Literatur, Philosophie und Mythos</w:t>
      </w:r>
      <w:r>
        <w:rPr>
          <w:i/>
        </w:rPr>
        <w:t xml:space="preserve">“. </w:t>
      </w:r>
      <w:r>
        <w:t xml:space="preserve">In: </w:t>
      </w:r>
      <w:r w:rsidRPr="0063490C">
        <w:rPr>
          <w:i/>
        </w:rPr>
        <w:t>Das Argument</w:t>
      </w:r>
      <w:r>
        <w:t xml:space="preserve">, Nr. 321, 59. </w:t>
      </w:r>
      <w:proofErr w:type="spellStart"/>
      <w:r>
        <w:t>Jg</w:t>
      </w:r>
      <w:proofErr w:type="spellEnd"/>
      <w:r>
        <w:t>,, H. 1/2017 S. 118-121.</w:t>
      </w:r>
    </w:p>
    <w:p w:rsidR="00EA44D9" w:rsidRDefault="00EA44D9" w:rsidP="00EA44D9"/>
    <w:p w:rsidR="00EA44D9" w:rsidRDefault="00EA44D9" w:rsidP="00EA44D9">
      <w:proofErr w:type="spellStart"/>
      <w:r w:rsidRPr="0038469A">
        <w:t>Cardorff</w:t>
      </w:r>
      <w:proofErr w:type="spellEnd"/>
      <w:r w:rsidRPr="0038469A">
        <w:t>, Peter</w:t>
      </w:r>
      <w:r>
        <w:rPr>
          <w:b/>
        </w:rPr>
        <w:t>, „</w:t>
      </w:r>
      <w:r w:rsidRPr="0038469A">
        <w:t>Der Widerspruch. 49 Arten, 68 ein Loblied zu singen</w:t>
      </w:r>
      <w:r>
        <w:t xml:space="preserve">“ In: </w:t>
      </w:r>
      <w:r>
        <w:rPr>
          <w:i/>
        </w:rPr>
        <w:t xml:space="preserve">Das Argument, </w:t>
      </w:r>
      <w:r w:rsidRPr="006769FE">
        <w:t>Nr. 329/2018, S. 634-638</w:t>
      </w:r>
      <w:r>
        <w:t xml:space="preserve">. </w:t>
      </w:r>
    </w:p>
    <w:p w:rsidR="00EA44D9" w:rsidRDefault="00EA44D9" w:rsidP="00EA44D9"/>
    <w:p w:rsidR="00EA44D9" w:rsidRPr="00B000A2" w:rsidRDefault="00EA44D9" w:rsidP="00EA44D9">
      <w:r>
        <w:t xml:space="preserve">Keller, Thomas, „Verkörperungen des Dritten im Deutsch-Französischen Verhältnis. Die Stelle der Übertragung“. In: </w:t>
      </w:r>
      <w:r>
        <w:rPr>
          <w:i/>
        </w:rPr>
        <w:t xml:space="preserve">Romanische Studien, </w:t>
      </w:r>
      <w:r>
        <w:t xml:space="preserve">7.Jg. 2020, 15 p. </w:t>
      </w:r>
    </w:p>
    <w:p w:rsidR="00EA44D9" w:rsidRPr="006769FE" w:rsidRDefault="00EA44D9" w:rsidP="00EA44D9"/>
    <w:p w:rsidR="00EA44D9" w:rsidRDefault="00EA44D9" w:rsidP="00EA44D9"/>
    <w:p w:rsidR="00EA44D9" w:rsidRDefault="00EA44D9" w:rsidP="00EA44D9">
      <w:pPr>
        <w:jc w:val="center"/>
        <w:rPr>
          <w:b/>
        </w:rPr>
      </w:pPr>
      <w:proofErr w:type="spellStart"/>
      <w:r>
        <w:rPr>
          <w:b/>
        </w:rPr>
        <w:t>Traduction</w:t>
      </w:r>
      <w:proofErr w:type="spellEnd"/>
    </w:p>
    <w:p w:rsidR="00EA44D9" w:rsidRDefault="00EA44D9" w:rsidP="00EA44D9">
      <w:pPr>
        <w:rPr>
          <w:b/>
        </w:rPr>
      </w:pPr>
    </w:p>
    <w:p w:rsidR="00EA44D9" w:rsidRPr="003C6DF7" w:rsidRDefault="00EA44D9" w:rsidP="00EA44D9">
      <w:proofErr w:type="spellStart"/>
      <w:r>
        <w:t>Singer-Miroux</w:t>
      </w:r>
      <w:proofErr w:type="spellEnd"/>
      <w:r>
        <w:t xml:space="preserve">, Francine, „Aller au </w:t>
      </w:r>
      <w:proofErr w:type="spellStart"/>
      <w:r>
        <w:t>beurre</w:t>
      </w:r>
      <w:proofErr w:type="spellEnd"/>
      <w:r>
        <w:t xml:space="preserve"> </w:t>
      </w:r>
      <w:proofErr w:type="spellStart"/>
      <w:r>
        <w:t>avec</w:t>
      </w:r>
      <w:proofErr w:type="spellEnd"/>
      <w:r>
        <w:t xml:space="preserve"> </w:t>
      </w:r>
      <w:proofErr w:type="spellStart"/>
      <w:r>
        <w:t>chauffeur</w:t>
      </w:r>
      <w:proofErr w:type="spellEnd"/>
      <w:r>
        <w:t xml:space="preserve">. </w:t>
      </w:r>
      <w:proofErr w:type="spellStart"/>
      <w:r>
        <w:t>Un</w:t>
      </w:r>
      <w:proofErr w:type="spellEnd"/>
      <w:r>
        <w:t xml:space="preserve"> </w:t>
      </w:r>
      <w:proofErr w:type="spellStart"/>
      <w:r>
        <w:t>chemin</w:t>
      </w:r>
      <w:proofErr w:type="spellEnd"/>
      <w:r>
        <w:t xml:space="preserve"> </w:t>
      </w:r>
      <w:proofErr w:type="spellStart"/>
      <w:r>
        <w:t>vers</w:t>
      </w:r>
      <w:proofErr w:type="spellEnd"/>
      <w:r>
        <w:t xml:space="preserve"> la </w:t>
      </w:r>
      <w:proofErr w:type="spellStart"/>
      <w:r>
        <w:t>liberté</w:t>
      </w:r>
      <w:proofErr w:type="spellEnd"/>
      <w:r>
        <w:t xml:space="preserve">. /Butter holen mit Chauffeur. Ein Lebensweg in die Freiheit.“ Francfort, 2019, 144 p. </w:t>
      </w:r>
    </w:p>
    <w:p w:rsidR="00EA44D9" w:rsidRPr="0092456D" w:rsidRDefault="00EA44D9" w:rsidP="00EA44D9"/>
    <w:p w:rsidR="00EA44D9" w:rsidRDefault="00EA44D9" w:rsidP="00EA44D9">
      <w:pPr>
        <w:rPr>
          <w:b/>
          <w:sz w:val="28"/>
        </w:rPr>
      </w:pPr>
    </w:p>
    <w:p w:rsidR="00EA44D9" w:rsidRDefault="00EA44D9" w:rsidP="00A4534E">
      <w:pPr>
        <w:jc w:val="center"/>
        <w:rPr>
          <w:b/>
          <w:sz w:val="28"/>
        </w:rPr>
      </w:pPr>
    </w:p>
    <w:p w:rsidR="00EA44D9" w:rsidRDefault="00EA44D9" w:rsidP="00A4534E">
      <w:pPr>
        <w:jc w:val="center"/>
        <w:rPr>
          <w:b/>
          <w:sz w:val="28"/>
        </w:rPr>
      </w:pPr>
    </w:p>
    <w:p w:rsidR="00EA44D9" w:rsidRDefault="00EA44D9" w:rsidP="00A4534E">
      <w:pPr>
        <w:jc w:val="center"/>
        <w:rPr>
          <w:b/>
          <w:sz w:val="28"/>
        </w:rPr>
      </w:pPr>
    </w:p>
    <w:p w:rsidR="00EA44D9" w:rsidRDefault="00EA44D9" w:rsidP="00A4534E">
      <w:pPr>
        <w:jc w:val="center"/>
        <w:rPr>
          <w:b/>
          <w:sz w:val="28"/>
        </w:rPr>
      </w:pPr>
      <w:proofErr w:type="spellStart"/>
      <w:r>
        <w:rPr>
          <w:b/>
          <w:sz w:val="28"/>
        </w:rPr>
        <w:t>Bibliograpie</w:t>
      </w:r>
      <w:proofErr w:type="spellEnd"/>
      <w:r>
        <w:rPr>
          <w:b/>
          <w:sz w:val="28"/>
        </w:rPr>
        <w:t xml:space="preserve"> 1974-2016</w:t>
      </w:r>
    </w:p>
    <w:p w:rsidR="00EA44D9" w:rsidRDefault="00EA44D9" w:rsidP="00A4534E">
      <w:pPr>
        <w:jc w:val="center"/>
        <w:rPr>
          <w:b/>
          <w:sz w:val="28"/>
        </w:rPr>
      </w:pPr>
    </w:p>
    <w:p w:rsidR="00EA44D9" w:rsidRDefault="00EA44D9" w:rsidP="00A4534E">
      <w:pPr>
        <w:jc w:val="center"/>
        <w:rPr>
          <w:b/>
          <w:sz w:val="28"/>
        </w:rPr>
      </w:pPr>
    </w:p>
    <w:p w:rsidR="00EA44D9" w:rsidRDefault="00EA44D9" w:rsidP="00A4534E">
      <w:pPr>
        <w:jc w:val="center"/>
        <w:rPr>
          <w:b/>
          <w:sz w:val="28"/>
        </w:rPr>
      </w:pPr>
    </w:p>
    <w:p w:rsidR="00A4534E" w:rsidRDefault="00C70A5C" w:rsidP="00A4534E">
      <w:pPr>
        <w:jc w:val="center"/>
        <w:rPr>
          <w:b/>
          <w:sz w:val="28"/>
        </w:rPr>
      </w:pPr>
      <w:proofErr w:type="spellStart"/>
      <w:r>
        <w:rPr>
          <w:b/>
          <w:sz w:val="28"/>
        </w:rPr>
        <w:t>Ouvrages</w:t>
      </w:r>
      <w:proofErr w:type="spellEnd"/>
    </w:p>
    <w:p w:rsidR="00A4534E" w:rsidRDefault="00A4534E" w:rsidP="00A4534E">
      <w:pPr>
        <w:rPr>
          <w:b/>
          <w:sz w:val="28"/>
        </w:rPr>
      </w:pPr>
    </w:p>
    <w:p w:rsidR="00A4534E" w:rsidRDefault="00A4534E" w:rsidP="00A4534E">
      <w:r>
        <w:t xml:space="preserve">Grundpositionen der Literaturgeschichtsschreibung im deutschen Vormärz. Peter Lang Verlag, Frankfurt am Main - Bern - </w:t>
      </w:r>
      <w:proofErr w:type="spellStart"/>
      <w:r>
        <w:t>Circester</w:t>
      </w:r>
      <w:proofErr w:type="spellEnd"/>
      <w:r>
        <w:t xml:space="preserve"> U.K. </w:t>
      </w:r>
      <w:r w:rsidR="00E84064">
        <w:t>,</w:t>
      </w:r>
      <w:r>
        <w:t>1979</w:t>
      </w:r>
    </w:p>
    <w:p w:rsidR="00A4534E" w:rsidRDefault="00E84064" w:rsidP="00A4534E">
      <w:r>
        <w:t>[= Phil. Diss., Marburg 1979]</w:t>
      </w:r>
      <w:r w:rsidR="00A4534E">
        <w:t>.</w:t>
      </w:r>
    </w:p>
    <w:p w:rsidR="00A4534E" w:rsidRDefault="00A4534E" w:rsidP="00A4534E"/>
    <w:p w:rsidR="00A4534E" w:rsidRDefault="00A4534E" w:rsidP="00A4534E">
      <w:r>
        <w:t xml:space="preserve">Heinrich Böll. </w:t>
      </w:r>
      <w:r>
        <w:rPr>
          <w:i/>
        </w:rPr>
        <w:t xml:space="preserve">Ansichten eines Clowns. </w:t>
      </w:r>
      <w:r>
        <w:t>Wilhelm Fink Verlag, München 1985</w:t>
      </w:r>
    </w:p>
    <w:p w:rsidR="00A4534E" w:rsidRDefault="00E84064" w:rsidP="00A4534E">
      <w:r>
        <w:t>[</w:t>
      </w:r>
      <w:r w:rsidR="00A4534E">
        <w:t xml:space="preserve">Auszüge in: Marianne Meid (Hg.) Erläuterungen und Dokumente. Heinrich Böll: </w:t>
      </w:r>
      <w:r w:rsidR="00A4534E">
        <w:rPr>
          <w:i/>
        </w:rPr>
        <w:t xml:space="preserve">Ansichten eines Clowns. </w:t>
      </w:r>
      <w:r w:rsidR="00A4534E">
        <w:t>Reclam Verlag, Stuttgart</w:t>
      </w:r>
      <w:r>
        <w:t>, 1993, S. 67f.]</w:t>
      </w:r>
      <w:r w:rsidR="00A4534E">
        <w:t>.</w:t>
      </w:r>
    </w:p>
    <w:p w:rsidR="00A4534E" w:rsidRDefault="00A4534E" w:rsidP="00A4534E"/>
    <w:p w:rsidR="00A4534E" w:rsidRDefault="00A4534E" w:rsidP="00A4534E">
      <w:r>
        <w:t xml:space="preserve">Wolfgang Koeppen. </w:t>
      </w:r>
      <w:r>
        <w:rPr>
          <w:i/>
        </w:rPr>
        <w:t xml:space="preserve">Das Treibhaus. </w:t>
      </w:r>
      <w:r>
        <w:t xml:space="preserve">Wilhelm Fink Verlag, </w:t>
      </w:r>
    </w:p>
    <w:p w:rsidR="00A4534E" w:rsidRDefault="00A4534E" w:rsidP="00A4534E">
      <w:r>
        <w:t>München</w:t>
      </w:r>
      <w:r w:rsidR="00E84064">
        <w:t>,</w:t>
      </w:r>
      <w:r>
        <w:t xml:space="preserve"> 1985.</w:t>
      </w:r>
    </w:p>
    <w:p w:rsidR="00A4534E" w:rsidRDefault="00A4534E" w:rsidP="00A4534E">
      <w:pPr>
        <w:rPr>
          <w:i/>
        </w:rPr>
      </w:pPr>
    </w:p>
    <w:p w:rsidR="00A4534E" w:rsidRDefault="00A4534E" w:rsidP="00A4534E">
      <w:r>
        <w:t xml:space="preserve">Poetik des Abgrunds und Kunst des Widerstands. Grundmuster der Bildwelt von Peter </w:t>
      </w:r>
      <w:proofErr w:type="spellStart"/>
      <w:r>
        <w:t>Weiss</w:t>
      </w:r>
      <w:proofErr w:type="spellEnd"/>
      <w:r>
        <w:t>. Westdeutscher Verlag, Wiesbaden</w:t>
      </w:r>
      <w:r w:rsidR="00E84064">
        <w:t>,</w:t>
      </w:r>
      <w:r>
        <w:t xml:space="preserve"> 1995.</w:t>
      </w:r>
    </w:p>
    <w:p w:rsidR="00A4534E" w:rsidRDefault="00A4534E" w:rsidP="00A4534E"/>
    <w:p w:rsidR="00C70A5C" w:rsidRDefault="00A4534E" w:rsidP="00A4534E">
      <w:r>
        <w:t xml:space="preserve">Karl Heinz Götze/Ingrid Haag/ Gerhard Neumann/ Gert </w:t>
      </w:r>
      <w:proofErr w:type="spellStart"/>
      <w:r>
        <w:t>Sautermeister</w:t>
      </w:r>
      <w:proofErr w:type="spellEnd"/>
      <w:r>
        <w:t>: Zur Literaturgeschichte der Liebe, Königshausen und Neumann, Würzburg</w:t>
      </w:r>
      <w:r w:rsidR="00E84064">
        <w:t>,</w:t>
      </w:r>
      <w:r>
        <w:t xml:space="preserve"> 2010.</w:t>
      </w:r>
    </w:p>
    <w:p w:rsidR="00C70A5C" w:rsidRDefault="00C70A5C" w:rsidP="00A4534E"/>
    <w:p w:rsidR="00C70A5C" w:rsidRDefault="00C70A5C" w:rsidP="00A4534E"/>
    <w:p w:rsidR="00C70A5C" w:rsidRDefault="00C70A5C" w:rsidP="00C70A5C">
      <w:pPr>
        <w:jc w:val="center"/>
        <w:rPr>
          <w:b/>
          <w:sz w:val="28"/>
        </w:rPr>
      </w:pPr>
      <w:proofErr w:type="spellStart"/>
      <w:r w:rsidRPr="00C70A5C">
        <w:rPr>
          <w:b/>
          <w:sz w:val="28"/>
        </w:rPr>
        <w:t>Ouvrages</w:t>
      </w:r>
      <w:proofErr w:type="spellEnd"/>
      <w:r w:rsidRPr="00C70A5C">
        <w:rPr>
          <w:b/>
          <w:sz w:val="28"/>
        </w:rPr>
        <w:t xml:space="preserve"> </w:t>
      </w:r>
      <w:proofErr w:type="spellStart"/>
      <w:r w:rsidRPr="00C70A5C">
        <w:rPr>
          <w:b/>
          <w:sz w:val="28"/>
        </w:rPr>
        <w:t>sur</w:t>
      </w:r>
      <w:proofErr w:type="spellEnd"/>
      <w:r w:rsidRPr="00C70A5C">
        <w:rPr>
          <w:b/>
          <w:sz w:val="28"/>
        </w:rPr>
        <w:t xml:space="preserve"> la France</w:t>
      </w:r>
    </w:p>
    <w:p w:rsidR="00C70A5C" w:rsidRDefault="00C70A5C" w:rsidP="00C70A5C">
      <w:pPr>
        <w:jc w:val="center"/>
        <w:rPr>
          <w:b/>
          <w:sz w:val="28"/>
        </w:rPr>
      </w:pPr>
    </w:p>
    <w:p w:rsidR="00C70A5C" w:rsidRDefault="00C70A5C" w:rsidP="00C70A5C">
      <w:r w:rsidRPr="00C70A5C">
        <w:t xml:space="preserve">Französische </w:t>
      </w:r>
      <w:proofErr w:type="spellStart"/>
      <w:r w:rsidRPr="00C70A5C">
        <w:t>Affairen</w:t>
      </w:r>
      <w:proofErr w:type="spellEnd"/>
      <w:r w:rsidRPr="00C70A5C">
        <w:t>. Ansichten von Frankreich. S. Fischer Verlag, Frankfurt am Main, 1993.</w:t>
      </w:r>
    </w:p>
    <w:p w:rsidR="00C70A5C" w:rsidRDefault="00C70A5C" w:rsidP="00C70A5C"/>
    <w:p w:rsidR="00C70A5C" w:rsidRDefault="00C70A5C" w:rsidP="00C70A5C">
      <w:r>
        <w:t>Immer Paris. Siedler Verlag, Berlin, 2001.</w:t>
      </w:r>
    </w:p>
    <w:p w:rsidR="00C70A5C" w:rsidRDefault="00C70A5C" w:rsidP="00C70A5C"/>
    <w:p w:rsidR="00A4534E" w:rsidRPr="00C70A5C" w:rsidRDefault="00C70A5C" w:rsidP="00C70A5C">
      <w:r>
        <w:t xml:space="preserve">Süßes Frankreich. S. Fischer Verlag, Frankfurt 2010. </w:t>
      </w:r>
    </w:p>
    <w:p w:rsidR="00A4534E" w:rsidRPr="00C70A5C" w:rsidRDefault="00A4534E" w:rsidP="00A4534E"/>
    <w:p w:rsidR="00A4534E" w:rsidRDefault="00A4534E" w:rsidP="00A4534E"/>
    <w:p w:rsidR="00A4534E" w:rsidRDefault="00A4534E" w:rsidP="00A4534E"/>
    <w:p w:rsidR="00A4534E" w:rsidRDefault="00C70A5C" w:rsidP="00A4534E">
      <w:pPr>
        <w:jc w:val="center"/>
        <w:rPr>
          <w:i/>
        </w:rPr>
      </w:pPr>
      <w:proofErr w:type="spellStart"/>
      <w:r>
        <w:rPr>
          <w:b/>
          <w:sz w:val="28"/>
        </w:rPr>
        <w:t>Éditions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d’ouvrages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collectifs</w:t>
      </w:r>
      <w:proofErr w:type="spellEnd"/>
      <w:r>
        <w:rPr>
          <w:b/>
          <w:sz w:val="28"/>
        </w:rPr>
        <w:t xml:space="preserve">, </w:t>
      </w:r>
      <w:proofErr w:type="spellStart"/>
      <w:r>
        <w:rPr>
          <w:b/>
          <w:sz w:val="28"/>
        </w:rPr>
        <w:t>introductions</w:t>
      </w:r>
      <w:proofErr w:type="spellEnd"/>
    </w:p>
    <w:p w:rsidR="00A4534E" w:rsidRDefault="00A4534E" w:rsidP="00A4534E"/>
    <w:p w:rsidR="00A4534E" w:rsidRDefault="00A4534E" w:rsidP="00A4534E">
      <w:pPr>
        <w:rPr>
          <w:i/>
          <w:u w:val="single"/>
        </w:rPr>
      </w:pPr>
    </w:p>
    <w:p w:rsidR="00A4534E" w:rsidRDefault="00A4534E" w:rsidP="00A4534E">
      <w:r>
        <w:rPr>
          <w:i/>
        </w:rPr>
        <w:t>Massen - Kultur - Politik</w:t>
      </w:r>
      <w:r>
        <w:t>. Mit Beiträgen von Rüdiger Hillgärtner, Hilmar Hoffma</w:t>
      </w:r>
      <w:r w:rsidR="00E84064">
        <w:t xml:space="preserve">nn </w:t>
      </w:r>
      <w:proofErr w:type="spellStart"/>
      <w:r w:rsidR="00E84064">
        <w:t>u.a</w:t>
      </w:r>
      <w:proofErr w:type="spellEnd"/>
      <w:r w:rsidR="00E84064">
        <w:t xml:space="preserve">. Argument Verlag, Berlin, </w:t>
      </w:r>
      <w:r>
        <w:t xml:space="preserve">1978 (=Argument Sonderband 23). </w:t>
      </w:r>
    </w:p>
    <w:p w:rsidR="00A4534E" w:rsidRDefault="00A4534E" w:rsidP="00A4534E"/>
    <w:p w:rsidR="00A4534E" w:rsidRDefault="00A4534E" w:rsidP="00A4534E">
      <w:r>
        <w:rPr>
          <w:i/>
        </w:rPr>
        <w:t>Die ‚Ästhetik des Widerstands’ lesen</w:t>
      </w:r>
      <w:r>
        <w:t xml:space="preserve">,  hrsg. V. Karl Heinz Götze und Klaus R. </w:t>
      </w:r>
      <w:proofErr w:type="spellStart"/>
      <w:r>
        <w:t>Scherpe</w:t>
      </w:r>
      <w:proofErr w:type="spellEnd"/>
      <w:r>
        <w:t>, Argument Verlag, Berlin 1982 (= Argument Sonderband 75).</w:t>
      </w:r>
    </w:p>
    <w:p w:rsidR="00A4534E" w:rsidRDefault="00A4534E" w:rsidP="00A4534E"/>
    <w:p w:rsidR="00A4534E" w:rsidRDefault="00A4534E" w:rsidP="00A4534E">
      <w:r>
        <w:t xml:space="preserve">Mitherausgabe von acht weiteren Sammelbänden der Reihe </w:t>
      </w:r>
      <w:r>
        <w:rPr>
          <w:i/>
        </w:rPr>
        <w:t xml:space="preserve">Literatur im historischen </w:t>
      </w:r>
      <w:proofErr w:type="spellStart"/>
      <w:r>
        <w:rPr>
          <w:i/>
        </w:rPr>
        <w:t>Prozeß</w:t>
      </w:r>
      <w:proofErr w:type="spellEnd"/>
      <w:r>
        <w:rPr>
          <w:i/>
        </w:rPr>
        <w:t xml:space="preserve">. Neue Folge, </w:t>
      </w:r>
      <w:r>
        <w:t xml:space="preserve"> zusammen mit Jost </w:t>
      </w:r>
      <w:proofErr w:type="spellStart"/>
      <w:r>
        <w:t>Hermand</w:t>
      </w:r>
      <w:proofErr w:type="spellEnd"/>
      <w:r>
        <w:t xml:space="preserve">, (Universität Madison/Wisconsin) Gert </w:t>
      </w:r>
      <w:proofErr w:type="spellStart"/>
      <w:r>
        <w:t>Mattenklot</w:t>
      </w:r>
      <w:r w:rsidR="00E84064">
        <w:t>t</w:t>
      </w:r>
      <w:proofErr w:type="spellEnd"/>
      <w:r w:rsidR="00E84064">
        <w:t xml:space="preserve">, </w:t>
      </w:r>
      <w:r>
        <w:t xml:space="preserve"> Klaus R. </w:t>
      </w:r>
      <w:proofErr w:type="spellStart"/>
      <w:r>
        <w:t>Scherpe</w:t>
      </w:r>
      <w:proofErr w:type="spellEnd"/>
      <w:r>
        <w:t xml:space="preserve"> und Jürgen Schutte, (Freie Universität Berlin) Inge Stephan,  Sigrid Weigel (Universität Hamburg).</w:t>
      </w:r>
    </w:p>
    <w:p w:rsidR="00A4534E" w:rsidRDefault="00A4534E" w:rsidP="00A4534E">
      <w:pPr>
        <w:pStyle w:val="Kopfzeile"/>
        <w:tabs>
          <w:tab w:val="clear" w:pos="4536"/>
          <w:tab w:val="clear" w:pos="9072"/>
        </w:tabs>
      </w:pPr>
    </w:p>
    <w:p w:rsidR="00A4534E" w:rsidRDefault="00A4534E" w:rsidP="00A4534E">
      <w:r>
        <w:rPr>
          <w:i/>
        </w:rPr>
        <w:t>Heinrich Heine</w:t>
      </w:r>
      <w:r>
        <w:t xml:space="preserve">. </w:t>
      </w:r>
      <w:proofErr w:type="spellStart"/>
      <w:r>
        <w:t>Actes</w:t>
      </w:r>
      <w:proofErr w:type="spellEnd"/>
      <w:r>
        <w:t xml:space="preserve"> des </w:t>
      </w:r>
      <w:proofErr w:type="spellStart"/>
      <w:r>
        <w:t>colloques</w:t>
      </w:r>
      <w:proofErr w:type="spellEnd"/>
      <w:r>
        <w:t xml:space="preserve"> </w:t>
      </w:r>
      <w:proofErr w:type="spellStart"/>
      <w:r>
        <w:t>internationaux</w:t>
      </w:r>
      <w:proofErr w:type="spellEnd"/>
      <w:r>
        <w:t xml:space="preserve"> </w:t>
      </w:r>
      <w:proofErr w:type="spellStart"/>
      <w:r>
        <w:t>d'Aix-en-Provence</w:t>
      </w:r>
      <w:proofErr w:type="spellEnd"/>
      <w:r>
        <w:t xml:space="preserve"> et de Montpellier (5-6 </w:t>
      </w:r>
      <w:proofErr w:type="spellStart"/>
      <w:r>
        <w:t>décembre</w:t>
      </w:r>
      <w:proofErr w:type="spellEnd"/>
      <w:r>
        <w:t xml:space="preserve"> 1997). </w:t>
      </w:r>
      <w:proofErr w:type="spellStart"/>
      <w:r>
        <w:t>Études</w:t>
      </w:r>
      <w:proofErr w:type="spellEnd"/>
      <w:r>
        <w:t xml:space="preserve"> </w:t>
      </w:r>
      <w:proofErr w:type="spellStart"/>
      <w:r>
        <w:t>réunis</w:t>
      </w:r>
      <w:proofErr w:type="spellEnd"/>
      <w:r>
        <w:t xml:space="preserve"> par Karl Heinz Götze, Ingrid Haag et Michel </w:t>
      </w:r>
      <w:proofErr w:type="spellStart"/>
      <w:r>
        <w:t>Vanoosthuyse</w:t>
      </w:r>
      <w:proofErr w:type="spellEnd"/>
      <w:r>
        <w:t xml:space="preserve">. </w:t>
      </w:r>
      <w:proofErr w:type="spellStart"/>
      <w:r>
        <w:t>Cahiers</w:t>
      </w:r>
      <w:proofErr w:type="spellEnd"/>
      <w:r>
        <w:t xml:space="preserve"> </w:t>
      </w:r>
      <w:proofErr w:type="spellStart"/>
      <w:r>
        <w:t>d'Études</w:t>
      </w:r>
      <w:proofErr w:type="spellEnd"/>
      <w:r>
        <w:t xml:space="preserve"> </w:t>
      </w:r>
      <w:proofErr w:type="spellStart"/>
      <w:r>
        <w:t>Germaniques</w:t>
      </w:r>
      <w:proofErr w:type="spellEnd"/>
      <w:r>
        <w:t>, N° 34 (1998).</w:t>
      </w:r>
    </w:p>
    <w:p w:rsidR="00A4534E" w:rsidRDefault="00A4534E" w:rsidP="00A4534E"/>
    <w:p w:rsidR="00A4534E" w:rsidRDefault="00A4534E" w:rsidP="00A4534E">
      <w:proofErr w:type="spellStart"/>
      <w:r>
        <w:rPr>
          <w:i/>
        </w:rPr>
        <w:t>Cahiers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d'Études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Germaniques</w:t>
      </w:r>
      <w:proofErr w:type="spellEnd"/>
      <w:r>
        <w:t xml:space="preserve"> N° 36 (1999). </w:t>
      </w:r>
      <w:proofErr w:type="spellStart"/>
      <w:r>
        <w:t>Études</w:t>
      </w:r>
      <w:proofErr w:type="spellEnd"/>
      <w:r>
        <w:t xml:space="preserve"> </w:t>
      </w:r>
      <w:proofErr w:type="spellStart"/>
      <w:r>
        <w:t>réunis</w:t>
      </w:r>
      <w:proofErr w:type="spellEnd"/>
      <w:r>
        <w:t xml:space="preserve"> par Karl Heinz Götze et Jacques </w:t>
      </w:r>
      <w:proofErr w:type="spellStart"/>
      <w:r>
        <w:t>Grandjonc</w:t>
      </w:r>
      <w:proofErr w:type="spellEnd"/>
      <w:r>
        <w:t>.</w:t>
      </w:r>
    </w:p>
    <w:p w:rsidR="00A4534E" w:rsidRDefault="00A4534E" w:rsidP="00A4534E">
      <w:pPr>
        <w:pStyle w:val="Kopfzeile"/>
        <w:tabs>
          <w:tab w:val="clear" w:pos="4536"/>
          <w:tab w:val="clear" w:pos="9072"/>
        </w:tabs>
      </w:pPr>
    </w:p>
    <w:p w:rsidR="00A4534E" w:rsidRDefault="00A4534E" w:rsidP="00A4534E">
      <w:proofErr w:type="spellStart"/>
      <w:r>
        <w:rPr>
          <w:i/>
        </w:rPr>
        <w:t>France-Allemagne</w:t>
      </w:r>
      <w:proofErr w:type="spellEnd"/>
      <w:r>
        <w:rPr>
          <w:i/>
        </w:rPr>
        <w:t xml:space="preserve"> - </w:t>
      </w:r>
      <w:proofErr w:type="spellStart"/>
      <w:r>
        <w:rPr>
          <w:i/>
        </w:rPr>
        <w:t>Passions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croisées</w:t>
      </w:r>
      <w:proofErr w:type="spellEnd"/>
      <w:r>
        <w:t xml:space="preserve">. </w:t>
      </w:r>
      <w:proofErr w:type="spellStart"/>
      <w:r>
        <w:t>Actes</w:t>
      </w:r>
      <w:proofErr w:type="spellEnd"/>
      <w:r>
        <w:t xml:space="preserve"> du </w:t>
      </w:r>
      <w:proofErr w:type="spellStart"/>
      <w:r>
        <w:t>colloque</w:t>
      </w:r>
      <w:proofErr w:type="spellEnd"/>
      <w:r>
        <w:t xml:space="preserve"> international du 22 au 24 </w:t>
      </w:r>
      <w:proofErr w:type="spellStart"/>
      <w:r>
        <w:t>mars</w:t>
      </w:r>
      <w:proofErr w:type="spellEnd"/>
      <w:r>
        <w:t xml:space="preserve"> 2001 à </w:t>
      </w:r>
      <w:proofErr w:type="spellStart"/>
      <w:r>
        <w:t>Aix-en-Provence</w:t>
      </w:r>
      <w:proofErr w:type="spellEnd"/>
      <w:r>
        <w:t xml:space="preserve">. </w:t>
      </w:r>
      <w:proofErr w:type="spellStart"/>
      <w:r>
        <w:t>Études</w:t>
      </w:r>
      <w:proofErr w:type="spellEnd"/>
      <w:r>
        <w:t xml:space="preserve"> </w:t>
      </w:r>
      <w:proofErr w:type="spellStart"/>
      <w:r>
        <w:t>réunis</w:t>
      </w:r>
      <w:proofErr w:type="spellEnd"/>
      <w:r>
        <w:t xml:space="preserve"> par Karl Heinz Götze et Michel </w:t>
      </w:r>
      <w:proofErr w:type="spellStart"/>
      <w:r>
        <w:t>Vanoosthuyse</w:t>
      </w:r>
      <w:proofErr w:type="spellEnd"/>
      <w:r>
        <w:t xml:space="preserve">. </w:t>
      </w:r>
      <w:proofErr w:type="spellStart"/>
      <w:r>
        <w:rPr>
          <w:i/>
        </w:rPr>
        <w:t>Cahiers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d'Études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Germaniques</w:t>
      </w:r>
      <w:proofErr w:type="spellEnd"/>
      <w:r>
        <w:t xml:space="preserve"> N° 41 (2001), p. 81-91.</w:t>
      </w:r>
    </w:p>
    <w:p w:rsidR="00A4534E" w:rsidRDefault="00A4534E" w:rsidP="00A4534E">
      <w:pPr>
        <w:pStyle w:val="Kopfzeile"/>
        <w:tabs>
          <w:tab w:val="clear" w:pos="4536"/>
          <w:tab w:val="clear" w:pos="9072"/>
        </w:tabs>
      </w:pPr>
    </w:p>
    <w:p w:rsidR="00A4534E" w:rsidRDefault="00A4534E" w:rsidP="00A4534E">
      <w:r>
        <w:rPr>
          <w:i/>
        </w:rPr>
        <w:t xml:space="preserve">Marx et </w:t>
      </w:r>
      <w:proofErr w:type="spellStart"/>
      <w:r>
        <w:rPr>
          <w:i/>
        </w:rPr>
        <w:t>autres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exilés</w:t>
      </w:r>
      <w:proofErr w:type="spellEnd"/>
      <w:r>
        <w:t xml:space="preserve">. </w:t>
      </w:r>
      <w:proofErr w:type="spellStart"/>
      <w:r>
        <w:t>Études</w:t>
      </w:r>
      <w:proofErr w:type="spellEnd"/>
      <w:r>
        <w:t xml:space="preserve"> en </w:t>
      </w:r>
      <w:proofErr w:type="spellStart"/>
      <w:r>
        <w:t>l'honneur</w:t>
      </w:r>
      <w:proofErr w:type="spellEnd"/>
      <w:r>
        <w:t xml:space="preserve"> de Jacques </w:t>
      </w:r>
      <w:proofErr w:type="spellStart"/>
      <w:r>
        <w:t>Grandjonc</w:t>
      </w:r>
      <w:proofErr w:type="spellEnd"/>
      <w:r>
        <w:t xml:space="preserve">, </w:t>
      </w:r>
      <w:proofErr w:type="spellStart"/>
      <w:r>
        <w:t>réunis</w:t>
      </w:r>
      <w:proofErr w:type="spellEnd"/>
      <w:r>
        <w:t xml:space="preserve"> par Karl Heinz Götze. </w:t>
      </w:r>
      <w:proofErr w:type="spellStart"/>
      <w:r>
        <w:rPr>
          <w:i/>
        </w:rPr>
        <w:t>Cahiers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d'Études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Germaniques</w:t>
      </w:r>
      <w:proofErr w:type="spellEnd"/>
      <w:r>
        <w:t>, N° 42 (2002), p. 319-337.</w:t>
      </w:r>
    </w:p>
    <w:p w:rsidR="00A4534E" w:rsidRDefault="00A4534E" w:rsidP="00A4534E"/>
    <w:p w:rsidR="00A4534E" w:rsidRDefault="00A4534E" w:rsidP="00A4534E">
      <w:r>
        <w:rPr>
          <w:i/>
        </w:rPr>
        <w:t xml:space="preserve">A </w:t>
      </w:r>
      <w:proofErr w:type="spellStart"/>
      <w:r>
        <w:rPr>
          <w:i/>
        </w:rPr>
        <w:t>propos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d'amour</w:t>
      </w:r>
      <w:proofErr w:type="spellEnd"/>
      <w:r>
        <w:rPr>
          <w:i/>
        </w:rPr>
        <w:t xml:space="preserve">. Le </w:t>
      </w:r>
      <w:proofErr w:type="spellStart"/>
      <w:r>
        <w:rPr>
          <w:i/>
        </w:rPr>
        <w:t>discours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amoureux</w:t>
      </w:r>
      <w:proofErr w:type="spellEnd"/>
      <w:r>
        <w:rPr>
          <w:i/>
        </w:rPr>
        <w:t xml:space="preserve"> et le </w:t>
      </w:r>
      <w:proofErr w:type="spellStart"/>
      <w:r>
        <w:rPr>
          <w:i/>
        </w:rPr>
        <w:t>discours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sur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l'amour</w:t>
      </w:r>
      <w:proofErr w:type="spellEnd"/>
      <w:r>
        <w:rPr>
          <w:i/>
        </w:rPr>
        <w:t xml:space="preserve"> de Werther à Effi Briest.</w:t>
      </w:r>
      <w:r>
        <w:t xml:space="preserve"> </w:t>
      </w:r>
      <w:proofErr w:type="spellStart"/>
      <w:r>
        <w:t>Études</w:t>
      </w:r>
      <w:proofErr w:type="spellEnd"/>
      <w:r>
        <w:t xml:space="preserve"> </w:t>
      </w:r>
      <w:proofErr w:type="spellStart"/>
      <w:r>
        <w:t>réunies</w:t>
      </w:r>
      <w:proofErr w:type="spellEnd"/>
      <w:r>
        <w:t xml:space="preserve"> par Ingrid Haag et Karl Heinz Götze. </w:t>
      </w:r>
      <w:proofErr w:type="spellStart"/>
      <w:r>
        <w:rPr>
          <w:i/>
        </w:rPr>
        <w:t>Cahiers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d'Études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Germaniques</w:t>
      </w:r>
      <w:proofErr w:type="spellEnd"/>
      <w:r>
        <w:rPr>
          <w:i/>
        </w:rPr>
        <w:t xml:space="preserve">, </w:t>
      </w:r>
      <w:r>
        <w:t xml:space="preserve">N° 45 (2003). </w:t>
      </w:r>
    </w:p>
    <w:p w:rsidR="00A4534E" w:rsidRDefault="00A4534E" w:rsidP="00A4534E">
      <w:pPr>
        <w:pStyle w:val="Kopfzeile"/>
        <w:tabs>
          <w:tab w:val="clear" w:pos="4536"/>
          <w:tab w:val="clear" w:pos="9072"/>
        </w:tabs>
      </w:pPr>
    </w:p>
    <w:p w:rsidR="00A4534E" w:rsidRDefault="00A4534E" w:rsidP="00A4534E">
      <w:proofErr w:type="spellStart"/>
      <w:r>
        <w:rPr>
          <w:i/>
        </w:rPr>
        <w:t>L’amour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autour</w:t>
      </w:r>
      <w:proofErr w:type="spellEnd"/>
      <w:r>
        <w:rPr>
          <w:i/>
        </w:rPr>
        <w:t xml:space="preserve"> de 1900</w:t>
      </w:r>
      <w:r>
        <w:t xml:space="preserve">. </w:t>
      </w:r>
      <w:proofErr w:type="spellStart"/>
      <w:r>
        <w:t>Études</w:t>
      </w:r>
      <w:proofErr w:type="spellEnd"/>
      <w:r>
        <w:t xml:space="preserve"> </w:t>
      </w:r>
      <w:proofErr w:type="spellStart"/>
      <w:r>
        <w:t>réunis</w:t>
      </w:r>
      <w:proofErr w:type="spellEnd"/>
      <w:r>
        <w:t xml:space="preserve"> par Karl Heinz Götze et Ingrid Haag. </w:t>
      </w:r>
      <w:proofErr w:type="spellStart"/>
      <w:r>
        <w:rPr>
          <w:i/>
        </w:rPr>
        <w:t>Cahiers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d’Études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Germaniques</w:t>
      </w:r>
      <w:proofErr w:type="spellEnd"/>
      <w:r>
        <w:t xml:space="preserve"> n° 50 (2006). </w:t>
      </w:r>
    </w:p>
    <w:p w:rsidR="00A4534E" w:rsidRDefault="00A4534E" w:rsidP="00A4534E"/>
    <w:p w:rsidR="00A4534E" w:rsidRDefault="00A4534E" w:rsidP="00A4534E">
      <w:proofErr w:type="spellStart"/>
      <w:r>
        <w:rPr>
          <w:i/>
        </w:rPr>
        <w:t>L’amour</w:t>
      </w:r>
      <w:proofErr w:type="spellEnd"/>
      <w:r>
        <w:rPr>
          <w:i/>
        </w:rPr>
        <w:t xml:space="preserve"> entre deux </w:t>
      </w:r>
      <w:proofErr w:type="spellStart"/>
      <w:r>
        <w:rPr>
          <w:i/>
        </w:rPr>
        <w:t>guerres</w:t>
      </w:r>
      <w:proofErr w:type="spellEnd"/>
      <w:r>
        <w:rPr>
          <w:i/>
        </w:rPr>
        <w:t xml:space="preserve"> (1918-1945). </w:t>
      </w:r>
      <w:proofErr w:type="spellStart"/>
      <w:r>
        <w:rPr>
          <w:i/>
        </w:rPr>
        <w:t>Concepts</w:t>
      </w:r>
      <w:proofErr w:type="spellEnd"/>
      <w:r>
        <w:rPr>
          <w:i/>
        </w:rPr>
        <w:t xml:space="preserve"> et </w:t>
      </w:r>
      <w:proofErr w:type="spellStart"/>
      <w:r>
        <w:rPr>
          <w:i/>
        </w:rPr>
        <w:t>représentations</w:t>
      </w:r>
      <w:proofErr w:type="spellEnd"/>
      <w:r>
        <w:rPr>
          <w:i/>
        </w:rPr>
        <w:t xml:space="preserve">. </w:t>
      </w:r>
      <w:proofErr w:type="spellStart"/>
      <w:r>
        <w:t>Études</w:t>
      </w:r>
      <w:proofErr w:type="spellEnd"/>
      <w:r>
        <w:t xml:space="preserve"> </w:t>
      </w:r>
      <w:proofErr w:type="spellStart"/>
      <w:r>
        <w:t>réunies</w:t>
      </w:r>
      <w:proofErr w:type="spellEnd"/>
      <w:r>
        <w:t xml:space="preserve"> par Karl Heinz Götze et Ingrid Haag. </w:t>
      </w:r>
      <w:proofErr w:type="spellStart"/>
      <w:r>
        <w:rPr>
          <w:i/>
        </w:rPr>
        <w:t>Cahiers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d’Études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Germaniques</w:t>
      </w:r>
      <w:proofErr w:type="spellEnd"/>
      <w:r>
        <w:rPr>
          <w:i/>
        </w:rPr>
        <w:t xml:space="preserve"> </w:t>
      </w:r>
      <w:r>
        <w:t xml:space="preserve">n° 55 (2008). </w:t>
      </w:r>
    </w:p>
    <w:p w:rsidR="00A4534E" w:rsidRDefault="00A4534E" w:rsidP="00A4534E"/>
    <w:p w:rsidR="00A57567" w:rsidRDefault="00A4534E" w:rsidP="00A4534E">
      <w:r>
        <w:t xml:space="preserve">Liebe in der deutschsprachigen Literatur nach 1945/ </w:t>
      </w:r>
      <w:proofErr w:type="spellStart"/>
      <w:r>
        <w:t>L’amour</w:t>
      </w:r>
      <w:proofErr w:type="spellEnd"/>
      <w:r>
        <w:t xml:space="preserve"> au </w:t>
      </w:r>
      <w:proofErr w:type="spellStart"/>
      <w:r>
        <w:t>présent</w:t>
      </w:r>
      <w:proofErr w:type="spellEnd"/>
      <w:r>
        <w:t xml:space="preserve">. </w:t>
      </w:r>
      <w:proofErr w:type="spellStart"/>
      <w:r>
        <w:t>Histoires</w:t>
      </w:r>
      <w:proofErr w:type="spellEnd"/>
      <w:r>
        <w:t xml:space="preserve"> </w:t>
      </w:r>
      <w:proofErr w:type="spellStart"/>
      <w:r>
        <w:t>d’am</w:t>
      </w:r>
      <w:r w:rsidR="00E84064">
        <w:t>our</w:t>
      </w:r>
      <w:proofErr w:type="spellEnd"/>
      <w:r w:rsidR="00E84064">
        <w:t xml:space="preserve"> de 1945 à </w:t>
      </w:r>
      <w:proofErr w:type="spellStart"/>
      <w:r w:rsidR="00E84064">
        <w:t>nos</w:t>
      </w:r>
      <w:proofErr w:type="spellEnd"/>
      <w:r w:rsidR="00E84064">
        <w:t xml:space="preserve"> </w:t>
      </w:r>
      <w:proofErr w:type="spellStart"/>
      <w:r w:rsidR="00E84064">
        <w:t>jours</w:t>
      </w:r>
      <w:proofErr w:type="spellEnd"/>
      <w:r w:rsidR="00E84064">
        <w:t>, hrsg. v</w:t>
      </w:r>
      <w:r>
        <w:t xml:space="preserve">. Karl Heinz Götze und Katja Wimmer, Peter Lang Verlag, Frankfurt am Main </w:t>
      </w:r>
      <w:proofErr w:type="spellStart"/>
      <w:r>
        <w:t>u.a</w:t>
      </w:r>
      <w:proofErr w:type="spellEnd"/>
      <w:r>
        <w:t xml:space="preserve">. 2010. </w:t>
      </w:r>
    </w:p>
    <w:p w:rsidR="00A57567" w:rsidRDefault="00A57567" w:rsidP="00A4534E"/>
    <w:p w:rsidR="00A57567" w:rsidRDefault="00A57567" w:rsidP="00A57567">
      <w:proofErr w:type="spellStart"/>
      <w:r>
        <w:rPr>
          <w:i/>
        </w:rPr>
        <w:t>Quelques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vérités</w:t>
      </w:r>
      <w:proofErr w:type="spellEnd"/>
      <w:r>
        <w:rPr>
          <w:i/>
        </w:rPr>
        <w:t xml:space="preserve"> à </w:t>
      </w:r>
      <w:proofErr w:type="spellStart"/>
      <w:r>
        <w:rPr>
          <w:i/>
        </w:rPr>
        <w:t>propos</w:t>
      </w:r>
      <w:proofErr w:type="spellEnd"/>
      <w:r>
        <w:rPr>
          <w:i/>
        </w:rPr>
        <w:t xml:space="preserve"> du </w:t>
      </w:r>
      <w:proofErr w:type="spellStart"/>
      <w:r>
        <w:rPr>
          <w:i/>
        </w:rPr>
        <w:t>mensonge</w:t>
      </w:r>
      <w:proofErr w:type="spellEnd"/>
      <w:r>
        <w:rPr>
          <w:i/>
        </w:rPr>
        <w:t xml:space="preserve">? </w:t>
      </w:r>
      <w:r>
        <w:t xml:space="preserve">Vol. 1 </w:t>
      </w:r>
      <w:proofErr w:type="spellStart"/>
      <w:r>
        <w:t>Études</w:t>
      </w:r>
      <w:proofErr w:type="spellEnd"/>
      <w:r>
        <w:t xml:space="preserve"> </w:t>
      </w:r>
      <w:proofErr w:type="spellStart"/>
      <w:r>
        <w:t>réunies</w:t>
      </w:r>
      <w:proofErr w:type="spellEnd"/>
      <w:r>
        <w:t xml:space="preserve"> par Hélène </w:t>
      </w:r>
      <w:proofErr w:type="spellStart"/>
      <w:r>
        <w:t>Barrière</w:t>
      </w:r>
      <w:proofErr w:type="spellEnd"/>
      <w:r>
        <w:t xml:space="preserve">, Karl Heinz Götze et Ingrid Haag, </w:t>
      </w:r>
      <w:proofErr w:type="spellStart"/>
      <w:r>
        <w:rPr>
          <w:i/>
        </w:rPr>
        <w:t>Cahiers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d’Études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Germaniques</w:t>
      </w:r>
      <w:proofErr w:type="spellEnd"/>
      <w:r>
        <w:rPr>
          <w:i/>
        </w:rPr>
        <w:t xml:space="preserve"> </w:t>
      </w:r>
      <w:r>
        <w:t xml:space="preserve">n° 67, Jg. 2014/2. </w:t>
      </w:r>
    </w:p>
    <w:p w:rsidR="00A4534E" w:rsidRDefault="00A4534E" w:rsidP="00A4534E"/>
    <w:p w:rsidR="00C70A5C" w:rsidRPr="00C70A5C" w:rsidRDefault="00C70A5C" w:rsidP="00C70A5C">
      <w:pPr>
        <w:rPr>
          <w:rFonts w:eastAsiaTheme="minorHAnsi" w:cstheme="minorBidi"/>
          <w:lang w:eastAsia="de-DE"/>
        </w:rPr>
      </w:pPr>
      <w:proofErr w:type="spellStart"/>
      <w:r w:rsidRPr="00C70A5C">
        <w:rPr>
          <w:rFonts w:ascii="Times New Roman" w:eastAsiaTheme="minorHAnsi" w:hAnsi="Times New Roman" w:cstheme="minorBidi"/>
          <w:i/>
          <w:color w:val="000000"/>
          <w:szCs w:val="19"/>
          <w:lang w:eastAsia="de-DE"/>
        </w:rPr>
        <w:t>Quelques</w:t>
      </w:r>
      <w:proofErr w:type="spellEnd"/>
      <w:r w:rsidRPr="00C70A5C">
        <w:rPr>
          <w:rFonts w:ascii="Times New Roman" w:eastAsiaTheme="minorHAnsi" w:hAnsi="Times New Roman" w:cstheme="minorBidi"/>
          <w:i/>
          <w:color w:val="000000"/>
          <w:szCs w:val="19"/>
          <w:lang w:eastAsia="de-DE"/>
        </w:rPr>
        <w:t xml:space="preserve"> </w:t>
      </w:r>
      <w:proofErr w:type="spellStart"/>
      <w:r w:rsidRPr="00C70A5C">
        <w:rPr>
          <w:rFonts w:ascii="Times New Roman" w:eastAsiaTheme="minorHAnsi" w:hAnsi="Times New Roman" w:cstheme="minorBidi"/>
          <w:i/>
          <w:color w:val="000000"/>
          <w:szCs w:val="19"/>
          <w:lang w:eastAsia="de-DE"/>
        </w:rPr>
        <w:t>vérités</w:t>
      </w:r>
      <w:proofErr w:type="spellEnd"/>
      <w:r w:rsidRPr="00C70A5C">
        <w:rPr>
          <w:rFonts w:ascii="Times New Roman" w:eastAsiaTheme="minorHAnsi" w:hAnsi="Times New Roman" w:cstheme="minorBidi"/>
          <w:i/>
          <w:color w:val="000000"/>
          <w:szCs w:val="19"/>
          <w:lang w:eastAsia="de-DE"/>
        </w:rPr>
        <w:t xml:space="preserve"> à </w:t>
      </w:r>
      <w:proofErr w:type="spellStart"/>
      <w:r w:rsidRPr="00C70A5C">
        <w:rPr>
          <w:rFonts w:ascii="Times New Roman" w:eastAsiaTheme="minorHAnsi" w:hAnsi="Times New Roman" w:cstheme="minorBidi"/>
          <w:i/>
          <w:color w:val="000000"/>
          <w:szCs w:val="19"/>
          <w:lang w:eastAsia="de-DE"/>
        </w:rPr>
        <w:t>propos</w:t>
      </w:r>
      <w:proofErr w:type="spellEnd"/>
      <w:r w:rsidRPr="00C70A5C">
        <w:rPr>
          <w:rFonts w:ascii="Times New Roman" w:eastAsiaTheme="minorHAnsi" w:hAnsi="Times New Roman" w:cstheme="minorBidi"/>
          <w:i/>
          <w:color w:val="000000"/>
          <w:szCs w:val="19"/>
          <w:lang w:eastAsia="de-DE"/>
        </w:rPr>
        <w:t xml:space="preserve"> de </w:t>
      </w:r>
      <w:proofErr w:type="spellStart"/>
      <w:r w:rsidRPr="00C70A5C">
        <w:rPr>
          <w:rFonts w:ascii="Times New Roman" w:eastAsiaTheme="minorHAnsi" w:hAnsi="Times New Roman" w:cstheme="minorBidi"/>
          <w:i/>
          <w:color w:val="000000"/>
          <w:szCs w:val="19"/>
          <w:lang w:eastAsia="de-DE"/>
        </w:rPr>
        <w:t>mensonge</w:t>
      </w:r>
      <w:proofErr w:type="spellEnd"/>
      <w:r w:rsidRPr="00C70A5C">
        <w:rPr>
          <w:rFonts w:ascii="Times New Roman" w:eastAsiaTheme="minorHAnsi" w:hAnsi="Times New Roman" w:cstheme="minorBidi"/>
          <w:color w:val="000000"/>
          <w:szCs w:val="19"/>
          <w:lang w:eastAsia="de-DE"/>
        </w:rPr>
        <w:t>?  </w:t>
      </w:r>
      <w:proofErr w:type="spellStart"/>
      <w:r w:rsidRPr="00C70A5C">
        <w:rPr>
          <w:rFonts w:ascii="Times New Roman" w:eastAsiaTheme="minorHAnsi" w:hAnsi="Times New Roman" w:cstheme="minorBidi"/>
          <w:color w:val="000000"/>
          <w:szCs w:val="19"/>
          <w:lang w:eastAsia="de-DE"/>
        </w:rPr>
        <w:t>Études</w:t>
      </w:r>
      <w:proofErr w:type="spellEnd"/>
      <w:r w:rsidRPr="00C70A5C">
        <w:rPr>
          <w:rFonts w:ascii="Times New Roman" w:eastAsiaTheme="minorHAnsi" w:hAnsi="Times New Roman" w:cstheme="minorBidi"/>
          <w:color w:val="000000"/>
          <w:szCs w:val="19"/>
          <w:lang w:eastAsia="de-DE"/>
        </w:rPr>
        <w:t xml:space="preserve"> </w:t>
      </w:r>
      <w:proofErr w:type="spellStart"/>
      <w:r w:rsidRPr="00C70A5C">
        <w:rPr>
          <w:rFonts w:ascii="Times New Roman" w:eastAsiaTheme="minorHAnsi" w:hAnsi="Times New Roman" w:cstheme="minorBidi"/>
          <w:color w:val="000000"/>
          <w:szCs w:val="19"/>
          <w:lang w:eastAsia="de-DE"/>
        </w:rPr>
        <w:t>réunis</w:t>
      </w:r>
      <w:proofErr w:type="spellEnd"/>
      <w:r w:rsidRPr="00C70A5C">
        <w:rPr>
          <w:rFonts w:ascii="Times New Roman" w:eastAsiaTheme="minorHAnsi" w:hAnsi="Times New Roman" w:cstheme="minorBidi"/>
          <w:color w:val="000000"/>
          <w:szCs w:val="19"/>
          <w:lang w:eastAsia="de-DE"/>
        </w:rPr>
        <w:t xml:space="preserve"> par Ingrid Haag, Hélène </w:t>
      </w:r>
      <w:proofErr w:type="spellStart"/>
      <w:r w:rsidRPr="00C70A5C">
        <w:rPr>
          <w:rFonts w:ascii="Times New Roman" w:eastAsiaTheme="minorHAnsi" w:hAnsi="Times New Roman" w:cstheme="minorBidi"/>
          <w:color w:val="000000"/>
          <w:szCs w:val="19"/>
          <w:lang w:eastAsia="de-DE"/>
        </w:rPr>
        <w:t>Barrière</w:t>
      </w:r>
      <w:proofErr w:type="spellEnd"/>
      <w:r w:rsidRPr="00C70A5C">
        <w:rPr>
          <w:rFonts w:ascii="Times New Roman" w:eastAsiaTheme="minorHAnsi" w:hAnsi="Times New Roman" w:cstheme="minorBidi"/>
          <w:color w:val="000000"/>
          <w:szCs w:val="19"/>
          <w:lang w:eastAsia="de-DE"/>
        </w:rPr>
        <w:t>, Susanne Böhmisch, Karl Heinz Götze, Vol. 2,</w:t>
      </w:r>
      <w:r w:rsidRPr="00C70A5C">
        <w:rPr>
          <w:rFonts w:ascii="Times New Roman" w:eastAsiaTheme="minorHAnsi" w:hAnsi="Times New Roman" w:cstheme="minorBidi"/>
          <w:color w:val="000000"/>
          <w:lang w:eastAsia="de-DE"/>
        </w:rPr>
        <w:t> </w:t>
      </w:r>
      <w:proofErr w:type="spellStart"/>
      <w:r w:rsidRPr="00C70A5C">
        <w:rPr>
          <w:rFonts w:ascii="Times New Roman" w:eastAsiaTheme="minorHAnsi" w:hAnsi="Times New Roman" w:cstheme="minorBidi"/>
          <w:i/>
          <w:color w:val="000000"/>
          <w:lang w:eastAsia="de-DE"/>
        </w:rPr>
        <w:t>Cahiers</w:t>
      </w:r>
      <w:proofErr w:type="spellEnd"/>
      <w:r w:rsidRPr="00C70A5C">
        <w:rPr>
          <w:rFonts w:ascii="Times New Roman" w:eastAsiaTheme="minorHAnsi" w:hAnsi="Times New Roman" w:cstheme="minorBidi"/>
          <w:i/>
          <w:color w:val="000000"/>
          <w:lang w:eastAsia="de-DE"/>
        </w:rPr>
        <w:t xml:space="preserve"> </w:t>
      </w:r>
      <w:proofErr w:type="spellStart"/>
      <w:r w:rsidRPr="00C70A5C">
        <w:rPr>
          <w:rFonts w:ascii="Times New Roman" w:eastAsiaTheme="minorHAnsi" w:hAnsi="Times New Roman" w:cstheme="minorBidi"/>
          <w:i/>
          <w:color w:val="000000"/>
          <w:lang w:eastAsia="de-DE"/>
        </w:rPr>
        <w:t>d'Études</w:t>
      </w:r>
      <w:proofErr w:type="spellEnd"/>
      <w:r w:rsidRPr="00C70A5C">
        <w:rPr>
          <w:rFonts w:ascii="Times New Roman" w:eastAsiaTheme="minorHAnsi" w:hAnsi="Times New Roman" w:cstheme="minorBidi"/>
          <w:i/>
          <w:color w:val="000000"/>
          <w:lang w:eastAsia="de-DE"/>
        </w:rPr>
        <w:t xml:space="preserve"> </w:t>
      </w:r>
      <w:proofErr w:type="spellStart"/>
      <w:r w:rsidRPr="00C70A5C">
        <w:rPr>
          <w:rFonts w:ascii="Times New Roman" w:eastAsiaTheme="minorHAnsi" w:hAnsi="Times New Roman" w:cstheme="minorBidi"/>
          <w:i/>
          <w:color w:val="000000"/>
          <w:lang w:eastAsia="de-DE"/>
        </w:rPr>
        <w:t>Germaniques,</w:t>
      </w:r>
      <w:r w:rsidRPr="00C70A5C">
        <w:rPr>
          <w:rFonts w:ascii="Times New Roman" w:eastAsiaTheme="minorHAnsi" w:hAnsi="Times New Roman" w:cstheme="minorBidi"/>
          <w:color w:val="000000"/>
          <w:szCs w:val="19"/>
          <w:lang w:eastAsia="de-DE"/>
        </w:rPr>
        <w:t>n</w:t>
      </w:r>
      <w:proofErr w:type="spellEnd"/>
      <w:r w:rsidRPr="00C70A5C">
        <w:rPr>
          <w:rFonts w:ascii="Times New Roman" w:eastAsiaTheme="minorHAnsi" w:hAnsi="Times New Roman" w:cstheme="minorBidi"/>
          <w:color w:val="000000"/>
          <w:szCs w:val="19"/>
          <w:lang w:eastAsia="de-DE"/>
        </w:rPr>
        <w:t>° 68, 1/2015.</w:t>
      </w:r>
    </w:p>
    <w:p w:rsidR="00A4534E" w:rsidRDefault="00A4534E" w:rsidP="00A4534E"/>
    <w:p w:rsidR="00A4534E" w:rsidRDefault="00A4534E" w:rsidP="00A4534E"/>
    <w:p w:rsidR="00A4534E" w:rsidRPr="00EA44D9" w:rsidRDefault="00EA44D9" w:rsidP="00EA44D9">
      <w:pPr>
        <w:jc w:val="center"/>
        <w:rPr>
          <w:b/>
          <w:sz w:val="28"/>
        </w:rPr>
      </w:pPr>
      <w:proofErr w:type="spellStart"/>
      <w:r w:rsidRPr="00EA44D9">
        <w:rPr>
          <w:b/>
          <w:sz w:val="28"/>
        </w:rPr>
        <w:t>Articles</w:t>
      </w:r>
      <w:proofErr w:type="spellEnd"/>
      <w:r w:rsidRPr="00EA44D9">
        <w:rPr>
          <w:b/>
          <w:sz w:val="28"/>
        </w:rPr>
        <w:t xml:space="preserve"> </w:t>
      </w:r>
      <w:proofErr w:type="spellStart"/>
      <w:r w:rsidRPr="00EA44D9">
        <w:rPr>
          <w:b/>
          <w:sz w:val="28"/>
        </w:rPr>
        <w:t>scientifiques</w:t>
      </w:r>
      <w:proofErr w:type="spellEnd"/>
    </w:p>
    <w:p w:rsidR="00A4534E" w:rsidRDefault="00A4534E" w:rsidP="00A4534E">
      <w:pPr>
        <w:rPr>
          <w:i/>
          <w:u w:val="single"/>
        </w:rPr>
      </w:pPr>
    </w:p>
    <w:p w:rsidR="00A4534E" w:rsidRDefault="00A4534E" w:rsidP="00A4534E">
      <w:r>
        <w:t>Die Entstehung der deutschen Literaturwissenschaft als Literaturgeschichte. In: J. J. Müller (H</w:t>
      </w:r>
      <w:r w:rsidR="00342F68">
        <w:t>rs</w:t>
      </w:r>
      <w:r>
        <w:t>g.): Germanistik und deutsche Nation 1806-1848. Metzler Verlag, Stuttgart</w:t>
      </w:r>
      <w:r w:rsidR="00E84064">
        <w:t>,</w:t>
      </w:r>
      <w:r>
        <w:t xml:space="preserve"> 1974, S. 167-227.</w:t>
      </w:r>
    </w:p>
    <w:p w:rsidR="00A4534E" w:rsidRDefault="00A4534E" w:rsidP="00A4534E"/>
    <w:p w:rsidR="00A4534E" w:rsidRDefault="00A4534E" w:rsidP="00A4534E">
      <w:r>
        <w:t xml:space="preserve">Ästhetik und Politik bei Enzensberger und Peter </w:t>
      </w:r>
      <w:proofErr w:type="spellStart"/>
      <w:r>
        <w:t>Weiss</w:t>
      </w:r>
      <w:proofErr w:type="spellEnd"/>
      <w:r>
        <w:t xml:space="preserve">. In: </w:t>
      </w:r>
      <w:r>
        <w:rPr>
          <w:i/>
        </w:rPr>
        <w:t>Das Argument</w:t>
      </w:r>
      <w:r>
        <w:t xml:space="preserve">, H. 115, S. 369-382 (zusammen mit </w:t>
      </w:r>
      <w:proofErr w:type="spellStart"/>
      <w:r>
        <w:t>H.Claas</w:t>
      </w:r>
      <w:proofErr w:type="spellEnd"/>
      <w:r>
        <w:t>).</w:t>
      </w:r>
    </w:p>
    <w:p w:rsidR="00A4534E" w:rsidRDefault="00A4534E" w:rsidP="00A4534E"/>
    <w:p w:rsidR="00A4534E" w:rsidRDefault="00A4534E" w:rsidP="00A4534E">
      <w:r>
        <w:t xml:space="preserve">Gedächtnis. Romane über die Studentenbewegung. In: </w:t>
      </w:r>
      <w:r>
        <w:rPr>
          <w:i/>
        </w:rPr>
        <w:t>Das Argument</w:t>
      </w:r>
      <w:r>
        <w:t>, H. 127, S. 367-383.</w:t>
      </w:r>
    </w:p>
    <w:p w:rsidR="00A4534E" w:rsidRDefault="00A4534E" w:rsidP="00A4534E"/>
    <w:p w:rsidR="00A4534E" w:rsidRDefault="00A4534E" w:rsidP="00A4534E">
      <w:r>
        <w:t xml:space="preserve">Abseits als Zentrum. </w:t>
      </w:r>
      <w:r>
        <w:rPr>
          <w:i/>
        </w:rPr>
        <w:t>Die Ästhetik des Widerstands</w:t>
      </w:r>
      <w:r>
        <w:t xml:space="preserve"> in der deutschen Gegenwartsliteratur. In: Karl Heinz Götze und Klaus R. </w:t>
      </w:r>
      <w:proofErr w:type="spellStart"/>
      <w:r>
        <w:t>Scherpe</w:t>
      </w:r>
      <w:proofErr w:type="spellEnd"/>
      <w:r>
        <w:t xml:space="preserve"> (H</w:t>
      </w:r>
      <w:r w:rsidR="00E84064">
        <w:t>rs</w:t>
      </w:r>
      <w:r>
        <w:t xml:space="preserve">g.): </w:t>
      </w:r>
      <w:r>
        <w:rPr>
          <w:i/>
        </w:rPr>
        <w:t xml:space="preserve">Die Ästhetik des Widerstands </w:t>
      </w:r>
      <w:r>
        <w:t xml:space="preserve"> lesen. Berlin 1982, S. 95-112 (= Argument Sonderband 75).</w:t>
      </w:r>
    </w:p>
    <w:p w:rsidR="00A4534E" w:rsidRDefault="00A4534E" w:rsidP="00A4534E"/>
    <w:p w:rsidR="00A4534E" w:rsidRDefault="00A4534E" w:rsidP="00A4534E">
      <w:r>
        <w:t xml:space="preserve">Bombenstimmung. Zu Peter Sloterdijks </w:t>
      </w:r>
      <w:r>
        <w:rPr>
          <w:i/>
        </w:rPr>
        <w:t xml:space="preserve">Kritik der zynischen Vernunft. </w:t>
      </w:r>
      <w:r>
        <w:t xml:space="preserve">In: </w:t>
      </w:r>
      <w:r>
        <w:rPr>
          <w:i/>
        </w:rPr>
        <w:t>Das Argument</w:t>
      </w:r>
      <w:r>
        <w:t>, H. 142, S. 821-830.</w:t>
      </w:r>
    </w:p>
    <w:p w:rsidR="00A4534E" w:rsidRDefault="00A4534E" w:rsidP="00A4534E">
      <w:pPr>
        <w:pStyle w:val="Kopfzeile"/>
        <w:tabs>
          <w:tab w:val="clear" w:pos="4536"/>
          <w:tab w:val="clear" w:pos="9072"/>
        </w:tabs>
      </w:pPr>
    </w:p>
    <w:p w:rsidR="00A4534E" w:rsidRDefault="00A4534E" w:rsidP="00A4534E">
      <w:r>
        <w:t xml:space="preserve">Der Meistertaschenspieler. Die Philosophie Jacques </w:t>
      </w:r>
      <w:proofErr w:type="spellStart"/>
      <w:r>
        <w:t>Lacans</w:t>
      </w:r>
      <w:proofErr w:type="spellEnd"/>
      <w:r>
        <w:t xml:space="preserve">. In: </w:t>
      </w:r>
      <w:r>
        <w:rPr>
          <w:i/>
        </w:rPr>
        <w:t>Das Argument</w:t>
      </w:r>
      <w:r>
        <w:t>, H. 159, S. 678-693.</w:t>
      </w:r>
    </w:p>
    <w:p w:rsidR="00A4534E" w:rsidRDefault="00A4534E" w:rsidP="00A4534E">
      <w:r>
        <w:t>Auch in: Journal. Psychoanalytisches Seminar Zürich, H. 16, Juli 1987, S. 6-16.</w:t>
      </w:r>
    </w:p>
    <w:p w:rsidR="00A4534E" w:rsidRDefault="00A4534E" w:rsidP="00A4534E"/>
    <w:p w:rsidR="00A4534E" w:rsidRDefault="00A4534E" w:rsidP="00A4534E">
      <w:r>
        <w:t xml:space="preserve">Spätbürger und Kommunist im frühen Sozialismus. Der Beitrag Stephan Hermlins zur DDR-Literatur. In: Klaus R. </w:t>
      </w:r>
      <w:proofErr w:type="spellStart"/>
      <w:r>
        <w:t>Scherpe</w:t>
      </w:r>
      <w:proofErr w:type="spellEnd"/>
      <w:r>
        <w:t xml:space="preserve"> und Lutz Winckler (Hg.): </w:t>
      </w:r>
      <w:r>
        <w:rPr>
          <w:i/>
        </w:rPr>
        <w:t>Frühe DDR-Literatur</w:t>
      </w:r>
      <w:r w:rsidR="00E84064">
        <w:rPr>
          <w:i/>
        </w:rPr>
        <w:t>,</w:t>
      </w:r>
      <w:r>
        <w:t xml:space="preserve"> Berlin 1987, S. 159-174 (= </w:t>
      </w:r>
      <w:r>
        <w:rPr>
          <w:i/>
        </w:rPr>
        <w:t>Argument Sonderband</w:t>
      </w:r>
      <w:r>
        <w:t xml:space="preserve"> 149).</w:t>
      </w:r>
    </w:p>
    <w:p w:rsidR="00A4534E" w:rsidRDefault="00A4534E" w:rsidP="00A4534E">
      <w:r>
        <w:t xml:space="preserve">(Auch in: </w:t>
      </w:r>
      <w:r w:rsidRPr="00E84064">
        <w:rPr>
          <w:i/>
        </w:rPr>
        <w:t>Deutsche Volkszeitung</w:t>
      </w:r>
      <w:r>
        <w:t xml:space="preserve"> vom 8.1.1988).</w:t>
      </w:r>
    </w:p>
    <w:p w:rsidR="00A4534E" w:rsidRDefault="00A4534E" w:rsidP="00A4534E"/>
    <w:p w:rsidR="00A4534E" w:rsidRDefault="00A4534E" w:rsidP="00A4534E">
      <w:pPr>
        <w:rPr>
          <w:i/>
        </w:rPr>
      </w:pPr>
      <w:r>
        <w:t xml:space="preserve">Der Ort der frühen Bilder. Peter </w:t>
      </w:r>
      <w:proofErr w:type="spellStart"/>
      <w:r>
        <w:t>Weiss</w:t>
      </w:r>
      <w:proofErr w:type="spellEnd"/>
      <w:r>
        <w:t xml:space="preserve"> und Bremen. In: </w:t>
      </w:r>
      <w:r>
        <w:rPr>
          <w:i/>
        </w:rPr>
        <w:t xml:space="preserve">Hinter jedem Wort die Gefahr des Verstummens. Sprachproblematik und literarische Tradition in der „Ästhetik des Widerstands“ von Peter </w:t>
      </w:r>
      <w:proofErr w:type="spellStart"/>
      <w:r>
        <w:rPr>
          <w:i/>
        </w:rPr>
        <w:t>Weiss</w:t>
      </w:r>
      <w:proofErr w:type="spellEnd"/>
      <w:r>
        <w:t xml:space="preserve">. </w:t>
      </w:r>
      <w:proofErr w:type="spellStart"/>
      <w:r>
        <w:t>H</w:t>
      </w:r>
      <w:r w:rsidR="00E84064">
        <w:t>s</w:t>
      </w:r>
      <w:r>
        <w:t>g</w:t>
      </w:r>
      <w:proofErr w:type="spellEnd"/>
      <w:r>
        <w:t xml:space="preserve">. v. Hans Höller. Stuttgart 1988, S. 173-179 </w:t>
      </w:r>
      <w:r w:rsidR="00E84064">
        <w:t xml:space="preserve">[= </w:t>
      </w:r>
      <w:r>
        <w:t>Stuttgarter Arbeiten zur Germanistik, Nr. 201).</w:t>
      </w:r>
      <w:r>
        <w:rPr>
          <w:i/>
        </w:rPr>
        <w:t xml:space="preserve"> </w:t>
      </w:r>
    </w:p>
    <w:p w:rsidR="00A4534E" w:rsidRDefault="00A4534E" w:rsidP="00A4534E">
      <w:r>
        <w:t xml:space="preserve">Auch in: </w:t>
      </w:r>
      <w:r>
        <w:rPr>
          <w:i/>
        </w:rPr>
        <w:t xml:space="preserve">Hommage à Richard </w:t>
      </w:r>
      <w:proofErr w:type="spellStart"/>
      <w:r>
        <w:rPr>
          <w:i/>
        </w:rPr>
        <w:t>Thieberger</w:t>
      </w:r>
      <w:proofErr w:type="spellEnd"/>
      <w:r>
        <w:t xml:space="preserve">. </w:t>
      </w:r>
      <w:proofErr w:type="spellStart"/>
      <w:r>
        <w:t>Nice</w:t>
      </w:r>
      <w:proofErr w:type="spellEnd"/>
      <w:r w:rsidR="00E84064">
        <w:t>,</w:t>
      </w:r>
      <w:r>
        <w:t xml:space="preserve"> 1989, S. 171-193 [= </w:t>
      </w:r>
      <w:proofErr w:type="spellStart"/>
      <w:r>
        <w:t>Publications</w:t>
      </w:r>
      <w:proofErr w:type="spellEnd"/>
      <w:r>
        <w:t xml:space="preserve"> de la </w:t>
      </w:r>
      <w:proofErr w:type="spellStart"/>
      <w:r>
        <w:t>Faculté</w:t>
      </w:r>
      <w:proofErr w:type="spellEnd"/>
      <w:r>
        <w:t xml:space="preserve"> des Lettres et Sciences </w:t>
      </w:r>
      <w:proofErr w:type="spellStart"/>
      <w:r>
        <w:t>Humaines</w:t>
      </w:r>
      <w:proofErr w:type="spellEnd"/>
      <w:r>
        <w:t xml:space="preserve"> de </w:t>
      </w:r>
      <w:proofErr w:type="spellStart"/>
      <w:r>
        <w:t>Nice</w:t>
      </w:r>
      <w:proofErr w:type="spellEnd"/>
      <w:r>
        <w:t xml:space="preserve">, n°. 37, 1ère </w:t>
      </w:r>
      <w:proofErr w:type="spellStart"/>
      <w:r>
        <w:t>série</w:t>
      </w:r>
      <w:proofErr w:type="spellEnd"/>
      <w:r>
        <w:t>].</w:t>
      </w:r>
    </w:p>
    <w:p w:rsidR="00A4534E" w:rsidRDefault="00A4534E" w:rsidP="00A4534E"/>
    <w:p w:rsidR="00A4534E" w:rsidRDefault="00A4534E" w:rsidP="00A4534E">
      <w:r>
        <w:t xml:space="preserve">Le Satyr. Apropos de Heiner Müller. In: </w:t>
      </w:r>
      <w:proofErr w:type="spellStart"/>
      <w:r>
        <w:rPr>
          <w:i/>
        </w:rPr>
        <w:t>Coulisses</w:t>
      </w:r>
      <w:proofErr w:type="spellEnd"/>
      <w:r>
        <w:t xml:space="preserve"> n° 1, S. 35-38.</w:t>
      </w:r>
    </w:p>
    <w:p w:rsidR="00A4534E" w:rsidRDefault="00A4534E" w:rsidP="00A4534E"/>
    <w:p w:rsidR="00A4534E" w:rsidRDefault="00A4534E" w:rsidP="00A4534E">
      <w:r>
        <w:t xml:space="preserve">Literatur und Terrorismus. Heinrich Böll im politischen und literarischen Umfeld des "Deutschen Herbstes" 1977. Gekürzt in: </w:t>
      </w:r>
      <w:r>
        <w:rPr>
          <w:i/>
        </w:rPr>
        <w:t>Moral-Ästhetik-Politik.</w:t>
      </w:r>
      <w:r>
        <w:t xml:space="preserve"> Dokumentation der Heinrich-Böll-Woche Dezember 1992, Köln 1993, S. 148-153.</w:t>
      </w:r>
    </w:p>
    <w:p w:rsidR="00A4534E" w:rsidRDefault="00A4534E" w:rsidP="00A4534E"/>
    <w:p w:rsidR="00A4534E" w:rsidRDefault="00A4534E" w:rsidP="00A4534E">
      <w:proofErr w:type="spellStart"/>
      <w:r>
        <w:t>L'idée</w:t>
      </w:r>
      <w:proofErr w:type="spellEnd"/>
      <w:r>
        <w:t xml:space="preserve"> </w:t>
      </w:r>
      <w:proofErr w:type="spellStart"/>
      <w:r>
        <w:t>d'Europe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la </w:t>
      </w:r>
      <w:proofErr w:type="spellStart"/>
      <w:r>
        <w:t>littérature</w:t>
      </w:r>
      <w:proofErr w:type="spellEnd"/>
      <w:r>
        <w:t xml:space="preserve"> </w:t>
      </w:r>
      <w:proofErr w:type="spellStart"/>
      <w:r>
        <w:t>allemande</w:t>
      </w:r>
      <w:proofErr w:type="spellEnd"/>
      <w:r>
        <w:t xml:space="preserve"> </w:t>
      </w:r>
      <w:proofErr w:type="spellStart"/>
      <w:r>
        <w:t>depuis</w:t>
      </w:r>
      <w:proofErr w:type="spellEnd"/>
      <w:r>
        <w:t xml:space="preserve"> 1957. In: </w:t>
      </w:r>
      <w:proofErr w:type="spellStart"/>
      <w:r>
        <w:t>Actes</w:t>
      </w:r>
      <w:proofErr w:type="spellEnd"/>
      <w:r>
        <w:t xml:space="preserve"> du </w:t>
      </w:r>
      <w:proofErr w:type="spellStart"/>
      <w:r>
        <w:t>colloque</w:t>
      </w:r>
      <w:proofErr w:type="spellEnd"/>
      <w:r>
        <w:t xml:space="preserve"> </w:t>
      </w:r>
      <w:proofErr w:type="spellStart"/>
      <w:r>
        <w:rPr>
          <w:i/>
        </w:rPr>
        <w:t>L'idée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d'Europe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vecteur</w:t>
      </w:r>
      <w:proofErr w:type="spellEnd"/>
      <w:r>
        <w:rPr>
          <w:i/>
        </w:rPr>
        <w:t xml:space="preserve"> des </w:t>
      </w:r>
      <w:proofErr w:type="spellStart"/>
      <w:r>
        <w:rPr>
          <w:i/>
        </w:rPr>
        <w:t>aspirations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démocratiques</w:t>
      </w:r>
      <w:proofErr w:type="spellEnd"/>
      <w:r>
        <w:rPr>
          <w:i/>
        </w:rPr>
        <w:t xml:space="preserve">: les </w:t>
      </w:r>
      <w:proofErr w:type="spellStart"/>
      <w:r>
        <w:rPr>
          <w:i/>
        </w:rPr>
        <w:t>idéaux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républicains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depuis</w:t>
      </w:r>
      <w:proofErr w:type="spellEnd"/>
      <w:r>
        <w:rPr>
          <w:i/>
        </w:rPr>
        <w:t xml:space="preserve"> 1848</w:t>
      </w:r>
      <w:r>
        <w:t xml:space="preserve"> </w:t>
      </w:r>
      <w:proofErr w:type="spellStart"/>
      <w:r>
        <w:t>organisé</w:t>
      </w:r>
      <w:proofErr w:type="spellEnd"/>
      <w:r>
        <w:t xml:space="preserve"> à </w:t>
      </w:r>
      <w:proofErr w:type="spellStart"/>
      <w:r>
        <w:t>l'Université</w:t>
      </w:r>
      <w:proofErr w:type="spellEnd"/>
      <w:r>
        <w:t xml:space="preserve"> de </w:t>
      </w:r>
      <w:proofErr w:type="spellStart"/>
      <w:r>
        <w:t>Franche-Comté</w:t>
      </w:r>
      <w:proofErr w:type="spellEnd"/>
      <w:r>
        <w:t xml:space="preserve"> les 14, 15 et 16 mai 1992, </w:t>
      </w:r>
      <w:proofErr w:type="spellStart"/>
      <w:r>
        <w:t>Besançon</w:t>
      </w:r>
      <w:proofErr w:type="spellEnd"/>
      <w:r>
        <w:t xml:space="preserve"> 1994, S. 317-326.</w:t>
      </w:r>
    </w:p>
    <w:p w:rsidR="00A4534E" w:rsidRDefault="00A4534E" w:rsidP="00A4534E"/>
    <w:p w:rsidR="00A4534E" w:rsidRDefault="00A4534E" w:rsidP="00A4534E">
      <w:r>
        <w:t xml:space="preserve">Die Diagonale des Kreises. Heinrich Bölls Roman </w:t>
      </w:r>
      <w:r>
        <w:rPr>
          <w:i/>
        </w:rPr>
        <w:t xml:space="preserve">Ansichten eines Clowns. </w:t>
      </w:r>
      <w:r>
        <w:t xml:space="preserve">In: </w:t>
      </w:r>
      <w:r>
        <w:rPr>
          <w:i/>
        </w:rPr>
        <w:t>Interpretationen des 20. Jahrhunderts</w:t>
      </w:r>
      <w:r>
        <w:t>. Bd. 2, Stuttgart</w:t>
      </w:r>
      <w:r w:rsidR="00E84064">
        <w:t>,</w:t>
      </w:r>
      <w:r>
        <w:t xml:space="preserve"> 1993, S. 186-212.</w:t>
      </w:r>
    </w:p>
    <w:p w:rsidR="00A4534E" w:rsidRDefault="00A4534E" w:rsidP="00A4534E"/>
    <w:p w:rsidR="00A4534E" w:rsidRDefault="00A4534E" w:rsidP="00A4534E">
      <w:r>
        <w:t xml:space="preserve">Peter </w:t>
      </w:r>
      <w:proofErr w:type="spellStart"/>
      <w:r>
        <w:t>Weiss</w:t>
      </w:r>
      <w:proofErr w:type="spellEnd"/>
      <w:r>
        <w:t xml:space="preserve">: </w:t>
      </w:r>
      <w:r>
        <w:rPr>
          <w:i/>
        </w:rPr>
        <w:t>Abschied von den Eltern.</w:t>
      </w:r>
      <w:r>
        <w:t xml:space="preserve"> In: </w:t>
      </w:r>
      <w:r>
        <w:rPr>
          <w:i/>
        </w:rPr>
        <w:t>Interpretationen. Romane des 20. Jahrhunderts</w:t>
      </w:r>
      <w:r>
        <w:t xml:space="preserve">. Bd. 3, </w:t>
      </w:r>
      <w:r w:rsidR="00E84064">
        <w:t xml:space="preserve">Reclam, </w:t>
      </w:r>
      <w:r>
        <w:t>Stuttgart</w:t>
      </w:r>
      <w:r w:rsidR="00E84064">
        <w:t>,</w:t>
      </w:r>
      <w:r>
        <w:t xml:space="preserve"> 1996, S. 134-153.</w:t>
      </w:r>
    </w:p>
    <w:p w:rsidR="00A4534E" w:rsidRDefault="00A4534E" w:rsidP="00A4534E"/>
    <w:p w:rsidR="00A4534E" w:rsidRDefault="00A4534E" w:rsidP="00A4534E">
      <w:r>
        <w:t xml:space="preserve">1001 Nacht der langen Messer. Über Edgar </w:t>
      </w:r>
      <w:proofErr w:type="spellStart"/>
      <w:r>
        <w:t>Hilsenraths</w:t>
      </w:r>
      <w:proofErr w:type="spellEnd"/>
      <w:r>
        <w:t xml:space="preserve"> </w:t>
      </w:r>
      <w:r>
        <w:rPr>
          <w:i/>
        </w:rPr>
        <w:t xml:space="preserve">Das Märchen vom letzten Gedanken. </w:t>
      </w:r>
      <w:r>
        <w:t>In: Thomas Kraft (H</w:t>
      </w:r>
      <w:r w:rsidR="00E84064">
        <w:t>rs</w:t>
      </w:r>
      <w:r>
        <w:t xml:space="preserve">g.): </w:t>
      </w:r>
      <w:r>
        <w:rPr>
          <w:i/>
        </w:rPr>
        <w:t xml:space="preserve">Edgar </w:t>
      </w:r>
      <w:proofErr w:type="spellStart"/>
      <w:r>
        <w:rPr>
          <w:i/>
        </w:rPr>
        <w:t>Hilsenrath</w:t>
      </w:r>
      <w:proofErr w:type="spellEnd"/>
      <w:r>
        <w:rPr>
          <w:i/>
        </w:rPr>
        <w:t>: Das Unerzählbare erzählen</w:t>
      </w:r>
      <w:r>
        <w:t>. München und Zürich</w:t>
      </w:r>
      <w:r w:rsidR="00E84064">
        <w:t>,</w:t>
      </w:r>
      <w:r>
        <w:t xml:space="preserve"> 1996, S. 83-88.</w:t>
      </w:r>
    </w:p>
    <w:p w:rsidR="00A4534E" w:rsidRDefault="00A4534E" w:rsidP="00A4534E"/>
    <w:p w:rsidR="00A4534E" w:rsidRDefault="00A4534E" w:rsidP="00A4534E">
      <w:proofErr w:type="spellStart"/>
      <w:r>
        <w:t>Soudaineté</w:t>
      </w:r>
      <w:proofErr w:type="spellEnd"/>
      <w:r>
        <w:t xml:space="preserve"> et </w:t>
      </w:r>
      <w:proofErr w:type="spellStart"/>
      <w:r>
        <w:t>construction</w:t>
      </w:r>
      <w:proofErr w:type="spellEnd"/>
      <w:r>
        <w:t xml:space="preserve"> </w:t>
      </w:r>
      <w:proofErr w:type="spellStart"/>
      <w:r>
        <w:t>chez</w:t>
      </w:r>
      <w:proofErr w:type="spellEnd"/>
      <w:r>
        <w:t xml:space="preserve"> Walter Benjamin et Peter </w:t>
      </w:r>
      <w:proofErr w:type="spellStart"/>
      <w:r>
        <w:t>Weiss</w:t>
      </w:r>
      <w:proofErr w:type="spellEnd"/>
      <w:r>
        <w:t xml:space="preserve"> (Plötzlichkeit und Konstruktion bei Peter </w:t>
      </w:r>
      <w:proofErr w:type="spellStart"/>
      <w:r>
        <w:t>Weiss</w:t>
      </w:r>
      <w:proofErr w:type="spellEnd"/>
      <w:r>
        <w:t xml:space="preserve"> und Walter Benjamin) In</w:t>
      </w:r>
      <w:r>
        <w:rPr>
          <w:i/>
        </w:rPr>
        <w:t xml:space="preserve">: </w:t>
      </w:r>
      <w:proofErr w:type="spellStart"/>
      <w:r>
        <w:rPr>
          <w:i/>
        </w:rPr>
        <w:t>Cahiers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d'Études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Germaniques</w:t>
      </w:r>
      <w:proofErr w:type="spellEnd"/>
      <w:r>
        <w:t>, n° 29 (1995), p. 109-120.</w:t>
      </w:r>
    </w:p>
    <w:p w:rsidR="00A4534E" w:rsidRDefault="00A4534E" w:rsidP="00A4534E"/>
    <w:p w:rsidR="00A4534E" w:rsidRDefault="00A4534E" w:rsidP="00A4534E">
      <w:r>
        <w:t xml:space="preserve">Recherche </w:t>
      </w:r>
      <w:proofErr w:type="spellStart"/>
      <w:r>
        <w:t>d'identité</w:t>
      </w:r>
      <w:proofErr w:type="spellEnd"/>
      <w:r>
        <w:t xml:space="preserve"> et </w:t>
      </w:r>
      <w:proofErr w:type="spellStart"/>
      <w:r>
        <w:t>théâtre</w:t>
      </w:r>
      <w:proofErr w:type="spellEnd"/>
      <w:r>
        <w:t xml:space="preserve"> </w:t>
      </w:r>
      <w:proofErr w:type="spellStart"/>
      <w:r>
        <w:t>politique</w:t>
      </w:r>
      <w:proofErr w:type="spellEnd"/>
      <w:r>
        <w:t xml:space="preserve">. Le </w:t>
      </w:r>
      <w:proofErr w:type="spellStart"/>
      <w:r>
        <w:t>choix</w:t>
      </w:r>
      <w:proofErr w:type="spellEnd"/>
      <w:r>
        <w:t xml:space="preserve">  du </w:t>
      </w:r>
      <w:proofErr w:type="spellStart"/>
      <w:r>
        <w:t>genre</w:t>
      </w:r>
      <w:proofErr w:type="spellEnd"/>
      <w:r>
        <w:t xml:space="preserve"> </w:t>
      </w:r>
      <w:proofErr w:type="spellStart"/>
      <w:r>
        <w:t>chez</w:t>
      </w:r>
      <w:proofErr w:type="spellEnd"/>
      <w:r>
        <w:t xml:space="preserve"> Peter </w:t>
      </w:r>
      <w:proofErr w:type="spellStart"/>
      <w:r>
        <w:t>Weiss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les </w:t>
      </w:r>
      <w:proofErr w:type="spellStart"/>
      <w:r>
        <w:t>années</w:t>
      </w:r>
      <w:proofErr w:type="spellEnd"/>
      <w:r>
        <w:t xml:space="preserve"> </w:t>
      </w:r>
      <w:proofErr w:type="spellStart"/>
      <w:r>
        <w:t>soixante</w:t>
      </w:r>
      <w:proofErr w:type="spellEnd"/>
      <w:r>
        <w:t xml:space="preserve"> et </w:t>
      </w:r>
      <w:proofErr w:type="spellStart"/>
      <w:r>
        <w:t>soixante-dix</w:t>
      </w:r>
      <w:proofErr w:type="spellEnd"/>
      <w:r>
        <w:t>. In</w:t>
      </w:r>
      <w:r>
        <w:rPr>
          <w:i/>
        </w:rPr>
        <w:t xml:space="preserve">: </w:t>
      </w:r>
      <w:proofErr w:type="spellStart"/>
      <w:r>
        <w:rPr>
          <w:i/>
        </w:rPr>
        <w:t>Germanica</w:t>
      </w:r>
      <w:proofErr w:type="spellEnd"/>
      <w:r>
        <w:t xml:space="preserve"> (Lille) 18 (1996), p. 97-115.</w:t>
      </w:r>
    </w:p>
    <w:p w:rsidR="00A4534E" w:rsidRDefault="00A4534E" w:rsidP="00A4534E">
      <w:r>
        <w:t xml:space="preserve"> </w:t>
      </w:r>
    </w:p>
    <w:p w:rsidR="00A4534E" w:rsidRDefault="00A4534E" w:rsidP="00A4534E">
      <w:r>
        <w:t xml:space="preserve">Im Paradies der kleinen Leute. Zum Frankreich-Bild von Kurt Tucholsky. In: </w:t>
      </w:r>
      <w:proofErr w:type="spellStart"/>
      <w:r>
        <w:rPr>
          <w:i/>
        </w:rPr>
        <w:t>Cahiers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d'Études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Germaniques</w:t>
      </w:r>
      <w:proofErr w:type="spellEnd"/>
      <w:r>
        <w:t>, n° 31 (1996), p. 11-31.</w:t>
      </w:r>
    </w:p>
    <w:p w:rsidR="00A4534E" w:rsidRDefault="00A4534E" w:rsidP="00A4534E">
      <w:pPr>
        <w:pStyle w:val="Kopfzeile"/>
        <w:tabs>
          <w:tab w:val="clear" w:pos="4536"/>
          <w:tab w:val="clear" w:pos="9072"/>
        </w:tabs>
      </w:pPr>
    </w:p>
    <w:p w:rsidR="00A4534E" w:rsidRDefault="00A4534E" w:rsidP="00A4534E">
      <w:r>
        <w:t xml:space="preserve">"Halb gedacht und halb geträumt". Der Traum in Musils </w:t>
      </w:r>
      <w:r>
        <w:rPr>
          <w:i/>
        </w:rPr>
        <w:t xml:space="preserve">Die Verwirrungen des Zöglings </w:t>
      </w:r>
      <w:proofErr w:type="spellStart"/>
      <w:r>
        <w:rPr>
          <w:i/>
        </w:rPr>
        <w:t>Törleß</w:t>
      </w:r>
      <w:proofErr w:type="spellEnd"/>
      <w:r>
        <w:rPr>
          <w:i/>
        </w:rPr>
        <w:t xml:space="preserve">. </w:t>
      </w:r>
      <w:r>
        <w:t xml:space="preserve">In: </w:t>
      </w:r>
      <w:proofErr w:type="spellStart"/>
      <w:r>
        <w:rPr>
          <w:i/>
        </w:rPr>
        <w:t>Cahiers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d'Études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Germaniques</w:t>
      </w:r>
      <w:proofErr w:type="spellEnd"/>
      <w:r>
        <w:t>, n° 33 (1997), p. 119-137.</w:t>
      </w:r>
    </w:p>
    <w:p w:rsidR="00A4534E" w:rsidRDefault="00A4534E" w:rsidP="00A4534E"/>
    <w:p w:rsidR="00A4534E" w:rsidRDefault="00A4534E" w:rsidP="00A4534E">
      <w:proofErr w:type="spellStart"/>
      <w:r>
        <w:t>Heurs</w:t>
      </w:r>
      <w:proofErr w:type="spellEnd"/>
      <w:r>
        <w:t xml:space="preserve"> et </w:t>
      </w:r>
      <w:proofErr w:type="spellStart"/>
      <w:r>
        <w:t>malheurs</w:t>
      </w:r>
      <w:proofErr w:type="spellEnd"/>
      <w:r>
        <w:t xml:space="preserve"> de </w:t>
      </w:r>
      <w:proofErr w:type="spellStart"/>
      <w:r>
        <w:t>l'amour</w:t>
      </w:r>
      <w:proofErr w:type="spellEnd"/>
      <w:r>
        <w:t xml:space="preserve">. La </w:t>
      </w:r>
      <w:proofErr w:type="spellStart"/>
      <w:r>
        <w:t>poésie</w:t>
      </w:r>
      <w:proofErr w:type="spellEnd"/>
      <w:r>
        <w:t xml:space="preserve"> </w:t>
      </w:r>
      <w:proofErr w:type="spellStart"/>
      <w:r>
        <w:t>amoureuse</w:t>
      </w:r>
      <w:proofErr w:type="spellEnd"/>
      <w:r>
        <w:t xml:space="preserve"> de Heine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l'histoire</w:t>
      </w:r>
      <w:proofErr w:type="spellEnd"/>
      <w:r>
        <w:t xml:space="preserve"> de la </w:t>
      </w:r>
      <w:proofErr w:type="spellStart"/>
      <w:r>
        <w:t>sensibilité</w:t>
      </w:r>
      <w:proofErr w:type="spellEnd"/>
      <w:r>
        <w:t xml:space="preserve">. In: </w:t>
      </w:r>
      <w:proofErr w:type="spellStart"/>
      <w:r>
        <w:rPr>
          <w:i/>
        </w:rPr>
        <w:t>Cahiers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d'Études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Germaniques</w:t>
      </w:r>
      <w:proofErr w:type="spellEnd"/>
      <w:r>
        <w:t>, n° 34 (1998), p. 187-203.</w:t>
      </w:r>
    </w:p>
    <w:p w:rsidR="00A4534E" w:rsidRDefault="00A4534E" w:rsidP="00A4534E"/>
    <w:p w:rsidR="00A4534E" w:rsidRDefault="00A4534E" w:rsidP="00A4534E">
      <w:r>
        <w:t xml:space="preserve">Die unmögliche und die mögliche Liebe. Heines Liebeslyrik in der Geschichte der Gefühle. In: </w:t>
      </w:r>
      <w:r>
        <w:rPr>
          <w:i/>
        </w:rPr>
        <w:t>Heine-Jahrbuch 1999</w:t>
      </w:r>
      <w:r>
        <w:t>. 38. Jahrgang, h</w:t>
      </w:r>
      <w:r w:rsidR="00342F68">
        <w:t>rs</w:t>
      </w:r>
      <w:r>
        <w:t>g. v. Joseph A. Kruse, Heinrich-Heine-Institut der Landeshauptstadt Düsseldorf, J.B. Metzler, Stuttgart und Weimar</w:t>
      </w:r>
      <w:r w:rsidR="00342F68">
        <w:t>,</w:t>
      </w:r>
      <w:r>
        <w:t xml:space="preserve"> 1999, S. 29-45.</w:t>
      </w:r>
    </w:p>
    <w:p w:rsidR="00A4534E" w:rsidRDefault="00A4534E" w:rsidP="00A4534E"/>
    <w:p w:rsidR="00A4534E" w:rsidRDefault="00A4534E" w:rsidP="00A4534E">
      <w:r>
        <w:t xml:space="preserve">Science, </w:t>
      </w:r>
      <w:proofErr w:type="spellStart"/>
      <w:r>
        <w:t>mythe</w:t>
      </w:r>
      <w:proofErr w:type="spellEnd"/>
      <w:r>
        <w:t xml:space="preserve">, </w:t>
      </w:r>
      <w:proofErr w:type="spellStart"/>
      <w:r>
        <w:t>roman</w:t>
      </w:r>
      <w:proofErr w:type="spellEnd"/>
      <w:r>
        <w:t xml:space="preserve"> </w:t>
      </w:r>
      <w:proofErr w:type="spellStart"/>
      <w:r>
        <w:t>historique</w:t>
      </w:r>
      <w:proofErr w:type="spellEnd"/>
      <w:r>
        <w:t xml:space="preserve">? </w:t>
      </w:r>
      <w:proofErr w:type="spellStart"/>
      <w:r>
        <w:t>Critique</w:t>
      </w:r>
      <w:proofErr w:type="spellEnd"/>
      <w:r>
        <w:t xml:space="preserve"> de la </w:t>
      </w:r>
      <w:proofErr w:type="spellStart"/>
      <w:r>
        <w:t>religion</w:t>
      </w:r>
      <w:proofErr w:type="spellEnd"/>
      <w:r>
        <w:t xml:space="preserve"> </w:t>
      </w:r>
      <w:proofErr w:type="spellStart"/>
      <w:r>
        <w:t>chez</w:t>
      </w:r>
      <w:proofErr w:type="spellEnd"/>
      <w:r>
        <w:t xml:space="preserve"> Freud et </w:t>
      </w:r>
      <w:proofErr w:type="spellStart"/>
      <w:r>
        <w:t>son</w:t>
      </w:r>
      <w:proofErr w:type="spellEnd"/>
      <w:r>
        <w:t xml:space="preserve"> </w:t>
      </w:r>
      <w:proofErr w:type="spellStart"/>
      <w:r>
        <w:t>statut</w:t>
      </w:r>
      <w:proofErr w:type="spellEnd"/>
      <w:r>
        <w:t xml:space="preserve">. In: </w:t>
      </w:r>
      <w:proofErr w:type="spellStart"/>
      <w:r>
        <w:rPr>
          <w:i/>
        </w:rPr>
        <w:t>Cahiers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d'Études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Germaniques</w:t>
      </w:r>
      <w:proofErr w:type="spellEnd"/>
      <w:r>
        <w:t>, n° 36 (1999), p. 139-167.</w:t>
      </w:r>
    </w:p>
    <w:p w:rsidR="00A4534E" w:rsidRDefault="00A4534E" w:rsidP="00A4534E"/>
    <w:p w:rsidR="00A4534E" w:rsidRDefault="00A4534E" w:rsidP="00A4534E">
      <w:r>
        <w:t xml:space="preserve">Die mit dem Bauch denken. Brecht und die Intellektuellen. In: </w:t>
      </w:r>
      <w:r>
        <w:rPr>
          <w:i/>
        </w:rPr>
        <w:t xml:space="preserve">Brecht 98. </w:t>
      </w:r>
      <w:proofErr w:type="spellStart"/>
      <w:r>
        <w:rPr>
          <w:i/>
        </w:rPr>
        <w:t>Poétique</w:t>
      </w:r>
      <w:proofErr w:type="spellEnd"/>
      <w:r>
        <w:rPr>
          <w:i/>
        </w:rPr>
        <w:t xml:space="preserve"> et </w:t>
      </w:r>
      <w:proofErr w:type="spellStart"/>
      <w:r>
        <w:rPr>
          <w:i/>
        </w:rPr>
        <w:t>politique</w:t>
      </w:r>
      <w:proofErr w:type="spellEnd"/>
      <w:r w:rsidR="00342F68">
        <w:rPr>
          <w:i/>
        </w:rPr>
        <w:t xml:space="preserve"> </w:t>
      </w:r>
      <w:r>
        <w:rPr>
          <w:i/>
        </w:rPr>
        <w:t>/</w:t>
      </w:r>
      <w:r w:rsidR="00342F68">
        <w:rPr>
          <w:i/>
        </w:rPr>
        <w:t xml:space="preserve"> </w:t>
      </w:r>
      <w:r>
        <w:rPr>
          <w:i/>
        </w:rPr>
        <w:t>Poetik und Politik</w:t>
      </w:r>
      <w:r>
        <w:t xml:space="preserve">. </w:t>
      </w:r>
      <w:proofErr w:type="spellStart"/>
      <w:r>
        <w:t>Sous</w:t>
      </w:r>
      <w:proofErr w:type="spellEnd"/>
      <w:r>
        <w:t xml:space="preserve"> la </w:t>
      </w:r>
      <w:proofErr w:type="spellStart"/>
      <w:r>
        <w:t>direction</w:t>
      </w:r>
      <w:proofErr w:type="spellEnd"/>
      <w:r>
        <w:t xml:space="preserve"> de Michel </w:t>
      </w:r>
      <w:proofErr w:type="spellStart"/>
      <w:r>
        <w:t>Vanoosthuyse</w:t>
      </w:r>
      <w:proofErr w:type="spellEnd"/>
      <w:r>
        <w:t>, Montpellier</w:t>
      </w:r>
      <w:r w:rsidR="00342F68">
        <w:t>,</w:t>
      </w:r>
      <w:r>
        <w:t xml:space="preserve"> 1999, p. 101-117.</w:t>
      </w:r>
    </w:p>
    <w:p w:rsidR="00A4534E" w:rsidRDefault="00A4534E" w:rsidP="00A4534E"/>
    <w:p w:rsidR="00A4534E" w:rsidRDefault="00A4534E" w:rsidP="00A4534E">
      <w:r>
        <w:t xml:space="preserve">Macht-Vernunft-Liebe(?). Zu Lichtenbergs Liebessemantik. In: </w:t>
      </w:r>
      <w:proofErr w:type="spellStart"/>
      <w:r>
        <w:rPr>
          <w:i/>
        </w:rPr>
        <w:t>Lectures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d'une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oeuvre</w:t>
      </w:r>
      <w:proofErr w:type="spellEnd"/>
      <w:r>
        <w:rPr>
          <w:i/>
        </w:rPr>
        <w:t xml:space="preserve">. Les </w:t>
      </w:r>
      <w:proofErr w:type="spellStart"/>
      <w:r>
        <w:rPr>
          <w:i/>
        </w:rPr>
        <w:t>aphorismes</w:t>
      </w:r>
      <w:proofErr w:type="spellEnd"/>
      <w:r>
        <w:rPr>
          <w:i/>
        </w:rPr>
        <w:t xml:space="preserve"> de Lichtenberg</w:t>
      </w:r>
      <w:r>
        <w:t xml:space="preserve">. </w:t>
      </w:r>
      <w:proofErr w:type="spellStart"/>
      <w:r>
        <w:t>Ouvrage</w:t>
      </w:r>
      <w:proofErr w:type="spellEnd"/>
      <w:r>
        <w:t xml:space="preserve"> </w:t>
      </w:r>
      <w:proofErr w:type="spellStart"/>
      <w:r>
        <w:t>collectif</w:t>
      </w:r>
      <w:proofErr w:type="spellEnd"/>
      <w:r>
        <w:t xml:space="preserve"> </w:t>
      </w:r>
      <w:proofErr w:type="spellStart"/>
      <w:r>
        <w:t>coordonné</w:t>
      </w:r>
      <w:proofErr w:type="spellEnd"/>
      <w:r>
        <w:t xml:space="preserve"> par Jean </w:t>
      </w:r>
      <w:proofErr w:type="spellStart"/>
      <w:r>
        <w:t>Mondot</w:t>
      </w:r>
      <w:proofErr w:type="spellEnd"/>
      <w:r>
        <w:t xml:space="preserve">. </w:t>
      </w:r>
      <w:proofErr w:type="spellStart"/>
      <w:r>
        <w:t>Editions</w:t>
      </w:r>
      <w:proofErr w:type="spellEnd"/>
      <w:r>
        <w:t xml:space="preserve"> du </w:t>
      </w:r>
      <w:proofErr w:type="spellStart"/>
      <w:r>
        <w:t>temps</w:t>
      </w:r>
      <w:proofErr w:type="spellEnd"/>
      <w:r>
        <w:t>, Paris</w:t>
      </w:r>
      <w:r w:rsidR="00342F68">
        <w:t>,</w:t>
      </w:r>
      <w:r>
        <w:t xml:space="preserve"> 2001, p. 95-116.</w:t>
      </w:r>
    </w:p>
    <w:p w:rsidR="00A4534E" w:rsidRDefault="00A4534E" w:rsidP="00A4534E">
      <w:pPr>
        <w:pStyle w:val="Kopfzeile"/>
        <w:tabs>
          <w:tab w:val="clear" w:pos="4536"/>
          <w:tab w:val="clear" w:pos="9072"/>
        </w:tabs>
      </w:pPr>
    </w:p>
    <w:p w:rsidR="00A4534E" w:rsidRDefault="00A4534E" w:rsidP="00A4534E">
      <w:proofErr w:type="spellStart"/>
      <w:r>
        <w:t>Papilles</w:t>
      </w:r>
      <w:proofErr w:type="spellEnd"/>
      <w:r>
        <w:t xml:space="preserve"> </w:t>
      </w:r>
      <w:proofErr w:type="spellStart"/>
      <w:r>
        <w:t>françaises</w:t>
      </w:r>
      <w:proofErr w:type="spellEnd"/>
      <w:r>
        <w:t xml:space="preserve"> et </w:t>
      </w:r>
      <w:proofErr w:type="spellStart"/>
      <w:r>
        <w:t>cuisine</w:t>
      </w:r>
      <w:proofErr w:type="spellEnd"/>
      <w:r>
        <w:t xml:space="preserve"> </w:t>
      </w:r>
      <w:proofErr w:type="spellStart"/>
      <w:r>
        <w:t>allemande</w:t>
      </w:r>
      <w:proofErr w:type="spellEnd"/>
      <w:r>
        <w:t xml:space="preserve">. </w:t>
      </w:r>
      <w:proofErr w:type="spellStart"/>
      <w:r>
        <w:t>Papilles</w:t>
      </w:r>
      <w:proofErr w:type="spellEnd"/>
      <w:r>
        <w:t xml:space="preserve"> </w:t>
      </w:r>
      <w:proofErr w:type="spellStart"/>
      <w:r>
        <w:t>allemandes</w:t>
      </w:r>
      <w:proofErr w:type="spellEnd"/>
      <w:r>
        <w:t xml:space="preserve"> et </w:t>
      </w:r>
      <w:proofErr w:type="spellStart"/>
      <w:r>
        <w:t>cuisine</w:t>
      </w:r>
      <w:proofErr w:type="spellEnd"/>
      <w:r>
        <w:t xml:space="preserve"> </w:t>
      </w:r>
      <w:proofErr w:type="spellStart"/>
      <w:r>
        <w:t>française</w:t>
      </w:r>
      <w:proofErr w:type="spellEnd"/>
      <w:r>
        <w:t xml:space="preserve">. In: </w:t>
      </w:r>
      <w:proofErr w:type="spellStart"/>
      <w:r>
        <w:t>France-Allemagne</w:t>
      </w:r>
      <w:proofErr w:type="spellEnd"/>
      <w:r>
        <w:t xml:space="preserve"> - </w:t>
      </w:r>
      <w:proofErr w:type="spellStart"/>
      <w:r>
        <w:t>Passions</w:t>
      </w:r>
      <w:proofErr w:type="spellEnd"/>
      <w:r>
        <w:t xml:space="preserve"> </w:t>
      </w:r>
      <w:proofErr w:type="spellStart"/>
      <w:r>
        <w:t>croisées</w:t>
      </w:r>
      <w:proofErr w:type="spellEnd"/>
      <w:r>
        <w:t xml:space="preserve">. </w:t>
      </w:r>
      <w:proofErr w:type="spellStart"/>
      <w:r>
        <w:t>Actes</w:t>
      </w:r>
      <w:proofErr w:type="spellEnd"/>
      <w:r>
        <w:t xml:space="preserve"> du </w:t>
      </w:r>
      <w:proofErr w:type="spellStart"/>
      <w:r>
        <w:t>colloque</w:t>
      </w:r>
      <w:proofErr w:type="spellEnd"/>
      <w:r>
        <w:t xml:space="preserve"> international du 22 au 24 </w:t>
      </w:r>
      <w:proofErr w:type="spellStart"/>
      <w:r>
        <w:t>mars</w:t>
      </w:r>
      <w:proofErr w:type="spellEnd"/>
      <w:r>
        <w:t xml:space="preserve"> 2001 à </w:t>
      </w:r>
      <w:proofErr w:type="spellStart"/>
      <w:r>
        <w:t>Aix-en-Provence</w:t>
      </w:r>
      <w:proofErr w:type="spellEnd"/>
      <w:r>
        <w:t xml:space="preserve">. </w:t>
      </w:r>
      <w:proofErr w:type="spellStart"/>
      <w:r>
        <w:t>Études</w:t>
      </w:r>
      <w:proofErr w:type="spellEnd"/>
      <w:r>
        <w:t xml:space="preserve"> </w:t>
      </w:r>
      <w:proofErr w:type="spellStart"/>
      <w:r>
        <w:t>réunis</w:t>
      </w:r>
      <w:proofErr w:type="spellEnd"/>
      <w:r>
        <w:t xml:space="preserve"> par Karl Heinz Götze et Michel </w:t>
      </w:r>
      <w:proofErr w:type="spellStart"/>
      <w:r>
        <w:t>Vanoosthuyse</w:t>
      </w:r>
      <w:proofErr w:type="spellEnd"/>
      <w:r>
        <w:rPr>
          <w:i/>
        </w:rPr>
        <w:t xml:space="preserve">. </w:t>
      </w:r>
      <w:proofErr w:type="spellStart"/>
      <w:r>
        <w:rPr>
          <w:i/>
        </w:rPr>
        <w:t>Cahiers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d'Études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Germaniques</w:t>
      </w:r>
      <w:proofErr w:type="spellEnd"/>
      <w:r>
        <w:rPr>
          <w:i/>
        </w:rPr>
        <w:t>,</w:t>
      </w:r>
      <w:r>
        <w:t xml:space="preserve"> n° 41 (2001), p. 81-91.</w:t>
      </w:r>
    </w:p>
    <w:p w:rsidR="00A4534E" w:rsidRDefault="00A4534E" w:rsidP="00A4534E"/>
    <w:p w:rsidR="00A4534E" w:rsidRDefault="00A4534E" w:rsidP="00A4534E">
      <w:r>
        <w:t xml:space="preserve">Erich Frieds Roman </w:t>
      </w:r>
      <w:r>
        <w:rPr>
          <w:i/>
        </w:rPr>
        <w:t>Ein Soldat und ein Mädchen</w:t>
      </w:r>
      <w:r>
        <w:t xml:space="preserve"> im Kontext der deutschen Prosa der fünfziger Jahre. In </w:t>
      </w:r>
      <w:proofErr w:type="spellStart"/>
      <w:r>
        <w:rPr>
          <w:i/>
        </w:rPr>
        <w:t>Aust</w:t>
      </w:r>
      <w:r w:rsidR="00342F68">
        <w:rPr>
          <w:i/>
        </w:rPr>
        <w:t>r</w:t>
      </w:r>
      <w:r>
        <w:rPr>
          <w:i/>
        </w:rPr>
        <w:t>iaca</w:t>
      </w:r>
      <w:proofErr w:type="spellEnd"/>
      <w:r>
        <w:t xml:space="preserve">. </w:t>
      </w:r>
      <w:proofErr w:type="spellStart"/>
      <w:r>
        <w:t>Cahiers</w:t>
      </w:r>
      <w:proofErr w:type="spellEnd"/>
      <w:r>
        <w:t xml:space="preserve"> </w:t>
      </w:r>
      <w:proofErr w:type="spellStart"/>
      <w:r>
        <w:t>universitaires</w:t>
      </w:r>
      <w:proofErr w:type="spellEnd"/>
      <w:r>
        <w:t xml:space="preserve"> </w:t>
      </w:r>
      <w:proofErr w:type="spellStart"/>
      <w:r>
        <w:t>d'information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</w:t>
      </w:r>
      <w:proofErr w:type="spellStart"/>
      <w:r>
        <w:t>l'Autriche</w:t>
      </w:r>
      <w:proofErr w:type="spellEnd"/>
      <w:r>
        <w:t>, n° 52 (2001), p. 191-207.</w:t>
      </w:r>
    </w:p>
    <w:p w:rsidR="00A4534E" w:rsidRDefault="00A4534E" w:rsidP="00A4534E"/>
    <w:p w:rsidR="00A4534E" w:rsidRDefault="00A4534E" w:rsidP="00A4534E">
      <w:r>
        <w:t xml:space="preserve">"Und keiner will der Kapitalist sein". Faust als Maurer in Heiner Müllers Stück </w:t>
      </w:r>
      <w:r>
        <w:rPr>
          <w:i/>
        </w:rPr>
        <w:t>Germania Tod in Berlin.</w:t>
      </w:r>
      <w:r>
        <w:t xml:space="preserve"> In: Marx et </w:t>
      </w:r>
      <w:proofErr w:type="spellStart"/>
      <w:r>
        <w:t>autres</w:t>
      </w:r>
      <w:proofErr w:type="spellEnd"/>
      <w:r>
        <w:t xml:space="preserve"> </w:t>
      </w:r>
      <w:proofErr w:type="spellStart"/>
      <w:r>
        <w:t>exilés</w:t>
      </w:r>
      <w:proofErr w:type="spellEnd"/>
      <w:r>
        <w:t xml:space="preserve">. </w:t>
      </w:r>
      <w:proofErr w:type="spellStart"/>
      <w:r>
        <w:t>Études</w:t>
      </w:r>
      <w:proofErr w:type="spellEnd"/>
      <w:r>
        <w:t xml:space="preserve"> en </w:t>
      </w:r>
      <w:proofErr w:type="spellStart"/>
      <w:r>
        <w:t>l'honneur</w:t>
      </w:r>
      <w:proofErr w:type="spellEnd"/>
      <w:r>
        <w:t xml:space="preserve"> de Jacques </w:t>
      </w:r>
      <w:proofErr w:type="spellStart"/>
      <w:r>
        <w:t>Grandjonc</w:t>
      </w:r>
      <w:proofErr w:type="spellEnd"/>
      <w:r>
        <w:t xml:space="preserve">, </w:t>
      </w:r>
      <w:proofErr w:type="spellStart"/>
      <w:r>
        <w:t>réunis</w:t>
      </w:r>
      <w:proofErr w:type="spellEnd"/>
      <w:r>
        <w:t xml:space="preserve"> par Karl Heinz Götze. </w:t>
      </w:r>
      <w:proofErr w:type="spellStart"/>
      <w:r>
        <w:rPr>
          <w:i/>
        </w:rPr>
        <w:t>Cahiers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d'Études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Germaniques</w:t>
      </w:r>
      <w:proofErr w:type="spellEnd"/>
      <w:r>
        <w:t>, n° 42 (2002), p. 319-337.</w:t>
      </w:r>
    </w:p>
    <w:p w:rsidR="00A4534E" w:rsidRDefault="00A4534E" w:rsidP="00A4534E"/>
    <w:p w:rsidR="00A4534E" w:rsidRDefault="00A4534E" w:rsidP="00A4534E">
      <w:r>
        <w:t xml:space="preserve">Am Ende des Feldes die Idylle. Frankreich in Grass' Roman </w:t>
      </w:r>
      <w:r>
        <w:rPr>
          <w:i/>
        </w:rPr>
        <w:t xml:space="preserve">Ein weites Feld. </w:t>
      </w:r>
      <w:r>
        <w:t xml:space="preserve">In: Migration et </w:t>
      </w:r>
      <w:proofErr w:type="spellStart"/>
      <w:r>
        <w:t>biographie</w:t>
      </w:r>
      <w:proofErr w:type="spellEnd"/>
      <w:r>
        <w:t xml:space="preserve">. </w:t>
      </w:r>
      <w:proofErr w:type="spellStart"/>
      <w:r>
        <w:t>Allemands</w:t>
      </w:r>
      <w:proofErr w:type="spellEnd"/>
      <w:r>
        <w:t xml:space="preserve"> en France,  Français en </w:t>
      </w:r>
      <w:proofErr w:type="spellStart"/>
      <w:r>
        <w:t>Allemagne</w:t>
      </w:r>
      <w:proofErr w:type="spellEnd"/>
      <w:r>
        <w:t xml:space="preserve"> </w:t>
      </w:r>
      <w:proofErr w:type="spellStart"/>
      <w:r>
        <w:t>après</w:t>
      </w:r>
      <w:proofErr w:type="spellEnd"/>
      <w:r>
        <w:t xml:space="preserve"> 1945. </w:t>
      </w:r>
      <w:proofErr w:type="spellStart"/>
      <w:r>
        <w:t>Études</w:t>
      </w:r>
      <w:proofErr w:type="spellEnd"/>
      <w:r>
        <w:t xml:space="preserve"> </w:t>
      </w:r>
      <w:proofErr w:type="spellStart"/>
      <w:r>
        <w:t>réunis</w:t>
      </w:r>
      <w:proofErr w:type="spellEnd"/>
      <w:r>
        <w:t xml:space="preserve"> par Thomas Keller. </w:t>
      </w:r>
      <w:proofErr w:type="spellStart"/>
      <w:r>
        <w:rPr>
          <w:i/>
        </w:rPr>
        <w:t>Cahiers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d'Études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Germaniques</w:t>
      </w:r>
      <w:proofErr w:type="spellEnd"/>
      <w:r>
        <w:t>, n° 43 (2003), p. 97-113.</w:t>
      </w:r>
    </w:p>
    <w:p w:rsidR="00A4534E" w:rsidRDefault="00A4534E" w:rsidP="00A4534E">
      <w:pPr>
        <w:pStyle w:val="Kopfzeile"/>
        <w:tabs>
          <w:tab w:val="clear" w:pos="4536"/>
          <w:tab w:val="clear" w:pos="9072"/>
        </w:tabs>
      </w:pPr>
    </w:p>
    <w:p w:rsidR="00A4534E" w:rsidRDefault="00A4534E" w:rsidP="00A4534E">
      <w:r>
        <w:t xml:space="preserve">Was aus der romantischen Liebe wird, wenn sie der Zensur anheim fällt und politische Dienste leisten </w:t>
      </w:r>
      <w:proofErr w:type="spellStart"/>
      <w:r>
        <w:t>muß</w:t>
      </w:r>
      <w:proofErr w:type="spellEnd"/>
      <w:r>
        <w:t xml:space="preserve">. In: A </w:t>
      </w:r>
      <w:proofErr w:type="spellStart"/>
      <w:r>
        <w:t>propos</w:t>
      </w:r>
      <w:proofErr w:type="spellEnd"/>
      <w:r>
        <w:t xml:space="preserve"> d'Amour.  </w:t>
      </w:r>
      <w:proofErr w:type="spellStart"/>
      <w:r>
        <w:t>Actes</w:t>
      </w:r>
      <w:proofErr w:type="spellEnd"/>
      <w:r>
        <w:t xml:space="preserve"> du </w:t>
      </w:r>
      <w:proofErr w:type="spellStart"/>
      <w:r>
        <w:t>Colloque</w:t>
      </w:r>
      <w:proofErr w:type="spellEnd"/>
      <w:r>
        <w:t xml:space="preserve"> international du 13 au 15 </w:t>
      </w:r>
      <w:proofErr w:type="spellStart"/>
      <w:r>
        <w:t>mars</w:t>
      </w:r>
      <w:proofErr w:type="spellEnd"/>
      <w:r>
        <w:t xml:space="preserve"> 2003 à </w:t>
      </w:r>
      <w:proofErr w:type="spellStart"/>
      <w:r>
        <w:t>Aix-en-Provence</w:t>
      </w:r>
      <w:proofErr w:type="spellEnd"/>
      <w:r>
        <w:t xml:space="preserve">. </w:t>
      </w:r>
      <w:proofErr w:type="spellStart"/>
      <w:r>
        <w:t>Études</w:t>
      </w:r>
      <w:proofErr w:type="spellEnd"/>
      <w:r>
        <w:t xml:space="preserve"> </w:t>
      </w:r>
      <w:proofErr w:type="spellStart"/>
      <w:r>
        <w:t>réunis</w:t>
      </w:r>
      <w:proofErr w:type="spellEnd"/>
      <w:r>
        <w:t xml:space="preserve"> par Ingrid Haag et Karl Heinz Götze. </w:t>
      </w:r>
      <w:proofErr w:type="spellStart"/>
      <w:r>
        <w:rPr>
          <w:i/>
        </w:rPr>
        <w:t>Cahiers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d'Études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Germaniques</w:t>
      </w:r>
      <w:proofErr w:type="spellEnd"/>
      <w:r>
        <w:t>, n° 44 (2003), p. 137-149.</w:t>
      </w:r>
    </w:p>
    <w:p w:rsidR="00A4534E" w:rsidRDefault="00A4534E" w:rsidP="00A4534E"/>
    <w:p w:rsidR="00A4534E" w:rsidRDefault="00A4534E" w:rsidP="00A4534E">
      <w:r>
        <w:t>Augenlust und Sehstörung. Nie</w:t>
      </w:r>
      <w:r w:rsidR="00342F68">
        <w:t xml:space="preserve">tzsches Kritik des </w:t>
      </w:r>
      <w:proofErr w:type="spellStart"/>
      <w:r w:rsidR="00342F68">
        <w:t>Voyeurismus</w:t>
      </w:r>
      <w:proofErr w:type="spellEnd"/>
      <w:r w:rsidR="00342F68">
        <w:t xml:space="preserve"> in </w:t>
      </w:r>
      <w:r>
        <w:rPr>
          <w:i/>
        </w:rPr>
        <w:t xml:space="preserve">Also sprach Zarathustra. </w:t>
      </w:r>
      <w:r>
        <w:t xml:space="preserve">In: </w:t>
      </w:r>
      <w:r>
        <w:rPr>
          <w:i/>
        </w:rPr>
        <w:t xml:space="preserve">Die Ästhetik des </w:t>
      </w:r>
      <w:proofErr w:type="spellStart"/>
      <w:r>
        <w:rPr>
          <w:i/>
        </w:rPr>
        <w:t>Voyeur/L’Esthétique</w:t>
      </w:r>
      <w:proofErr w:type="spellEnd"/>
      <w:r>
        <w:rPr>
          <w:i/>
        </w:rPr>
        <w:t xml:space="preserve"> du </w:t>
      </w:r>
      <w:proofErr w:type="spellStart"/>
      <w:r>
        <w:rPr>
          <w:i/>
        </w:rPr>
        <w:t>voyeur</w:t>
      </w:r>
      <w:proofErr w:type="spellEnd"/>
      <w:r>
        <w:t xml:space="preserve">, hrsg. v. Lydia </w:t>
      </w:r>
      <w:proofErr w:type="spellStart"/>
      <w:r>
        <w:t>Hartl</w:t>
      </w:r>
      <w:proofErr w:type="spellEnd"/>
      <w:r>
        <w:t xml:space="preserve">, </w:t>
      </w:r>
      <w:proofErr w:type="spellStart"/>
      <w:r>
        <w:t>Yasmin</w:t>
      </w:r>
      <w:proofErr w:type="spellEnd"/>
      <w:r>
        <w:t xml:space="preserve"> Hoffmann, Walburga </w:t>
      </w:r>
      <w:proofErr w:type="spellStart"/>
      <w:r>
        <w:t>Hülk</w:t>
      </w:r>
      <w:proofErr w:type="spellEnd"/>
      <w:r>
        <w:t xml:space="preserve"> und Volker Roloff, Heidelberg</w:t>
      </w:r>
      <w:r w:rsidR="00342F68">
        <w:t>,</w:t>
      </w:r>
      <w:r>
        <w:t xml:space="preserve"> 2003, S. 90-98.</w:t>
      </w:r>
    </w:p>
    <w:p w:rsidR="00A4534E" w:rsidRDefault="00A4534E" w:rsidP="00A4534E"/>
    <w:p w:rsidR="00A4534E" w:rsidRDefault="00A4534E" w:rsidP="00A4534E">
      <w:proofErr w:type="spellStart"/>
      <w:r>
        <w:t>Juste</w:t>
      </w:r>
      <w:proofErr w:type="spellEnd"/>
      <w:r>
        <w:t xml:space="preserve"> </w:t>
      </w:r>
      <w:proofErr w:type="spellStart"/>
      <w:r>
        <w:t>milieu</w:t>
      </w:r>
      <w:proofErr w:type="spellEnd"/>
      <w:r>
        <w:t xml:space="preserve">. Carl Friedrich von Rumohr. Portrait </w:t>
      </w:r>
      <w:proofErr w:type="spellStart"/>
      <w:r>
        <w:t>d'un</w:t>
      </w:r>
      <w:proofErr w:type="spellEnd"/>
      <w:r>
        <w:t xml:space="preserve">  </w:t>
      </w:r>
      <w:proofErr w:type="spellStart"/>
      <w:r>
        <w:t>gastrosophe</w:t>
      </w:r>
      <w:proofErr w:type="spellEnd"/>
      <w:r>
        <w:t xml:space="preserve">. In: </w:t>
      </w:r>
      <w:r>
        <w:rPr>
          <w:i/>
        </w:rPr>
        <w:t xml:space="preserve">Pour </w:t>
      </w:r>
      <w:proofErr w:type="spellStart"/>
      <w:r>
        <w:rPr>
          <w:i/>
        </w:rPr>
        <w:t>une</w:t>
      </w:r>
      <w:proofErr w:type="spellEnd"/>
      <w:r>
        <w:rPr>
          <w:i/>
        </w:rPr>
        <w:t xml:space="preserve"> '</w:t>
      </w:r>
      <w:proofErr w:type="spellStart"/>
      <w:r>
        <w:rPr>
          <w:i/>
        </w:rPr>
        <w:t>économie</w:t>
      </w:r>
      <w:proofErr w:type="spellEnd"/>
      <w:r>
        <w:rPr>
          <w:i/>
        </w:rPr>
        <w:t xml:space="preserve"> de l'art’. </w:t>
      </w:r>
      <w:proofErr w:type="spellStart"/>
      <w:r>
        <w:rPr>
          <w:i/>
        </w:rPr>
        <w:t>L'itinéraire</w:t>
      </w:r>
      <w:proofErr w:type="spellEnd"/>
      <w:r>
        <w:rPr>
          <w:i/>
        </w:rPr>
        <w:t xml:space="preserve"> de Carl Friedrich von Rumohr. </w:t>
      </w:r>
      <w:r>
        <w:t xml:space="preserve">Textes </w:t>
      </w:r>
      <w:proofErr w:type="spellStart"/>
      <w:r>
        <w:t>rassemblés</w:t>
      </w:r>
      <w:proofErr w:type="spellEnd"/>
      <w:r>
        <w:t xml:space="preserve"> par Michel </w:t>
      </w:r>
      <w:proofErr w:type="spellStart"/>
      <w:r>
        <w:t>Espagne</w:t>
      </w:r>
      <w:proofErr w:type="spellEnd"/>
      <w:r>
        <w:t>. Paris</w:t>
      </w:r>
      <w:r w:rsidR="00342F68">
        <w:t>,</w:t>
      </w:r>
      <w:r>
        <w:t xml:space="preserve"> 2004, p. 146</w:t>
      </w:r>
      <w:r>
        <w:rPr>
          <w:i/>
        </w:rPr>
        <w:t>-</w:t>
      </w:r>
      <w:r>
        <w:t xml:space="preserve">161. </w:t>
      </w:r>
    </w:p>
    <w:p w:rsidR="00A4534E" w:rsidRDefault="00A4534E" w:rsidP="00A4534E"/>
    <w:p w:rsidR="00A4534E" w:rsidRDefault="00A4534E" w:rsidP="00A4534E">
      <w:r>
        <w:t xml:space="preserve">„Der Mutterschoss ist keine Einbahnstraße“. Was die Liebe ist in Thomas Manns </w:t>
      </w:r>
    </w:p>
    <w:p w:rsidR="00A4534E" w:rsidRDefault="00A4534E" w:rsidP="00A4534E">
      <w:r>
        <w:rPr>
          <w:i/>
        </w:rPr>
        <w:t>Doktor Faustus</w:t>
      </w:r>
      <w:r>
        <w:t xml:space="preserve">.“ Festschrift für Gert </w:t>
      </w:r>
      <w:proofErr w:type="spellStart"/>
      <w:r>
        <w:t>Sautermeister</w:t>
      </w:r>
      <w:proofErr w:type="spellEnd"/>
      <w:r>
        <w:t xml:space="preserve">, hrsg. v.  Christiane </w:t>
      </w:r>
      <w:proofErr w:type="spellStart"/>
      <w:r>
        <w:t>Solte-Gresser</w:t>
      </w:r>
      <w:proofErr w:type="spellEnd"/>
      <w:r>
        <w:t>, Wolfgang Emmerich u. Hans Wolf Jäger, Bremen</w:t>
      </w:r>
      <w:r w:rsidR="00342F68">
        <w:t>,</w:t>
      </w:r>
      <w:r>
        <w:t xml:space="preserve"> 2005, S. 215-231.</w:t>
      </w:r>
    </w:p>
    <w:p w:rsidR="00A4534E" w:rsidRDefault="00A4534E" w:rsidP="00A4534E"/>
    <w:p w:rsidR="00A4534E" w:rsidRDefault="00A4534E" w:rsidP="00A4534E">
      <w:proofErr w:type="spellStart"/>
      <w:r>
        <w:t>Couples</w:t>
      </w:r>
      <w:proofErr w:type="spellEnd"/>
      <w:r>
        <w:t xml:space="preserve"> </w:t>
      </w:r>
      <w:proofErr w:type="spellStart"/>
      <w:r>
        <w:t>franco-allemands</w:t>
      </w:r>
      <w:proofErr w:type="spellEnd"/>
      <w:r>
        <w:t xml:space="preserve">. Ein Kapitel über Michel </w:t>
      </w:r>
      <w:proofErr w:type="spellStart"/>
      <w:r>
        <w:t>Houellebecqs</w:t>
      </w:r>
      <w:proofErr w:type="spellEnd"/>
      <w:r>
        <w:t xml:space="preserve"> anstößigen Beitrag zum deutsch-französischen Kulturtransfer. In: </w:t>
      </w:r>
      <w:proofErr w:type="spellStart"/>
      <w:r>
        <w:rPr>
          <w:i/>
        </w:rPr>
        <w:t>Cahiers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d’Études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Germaniques</w:t>
      </w:r>
      <w:proofErr w:type="spellEnd"/>
      <w:r>
        <w:rPr>
          <w:i/>
        </w:rPr>
        <w:t xml:space="preserve">, </w:t>
      </w:r>
      <w:r>
        <w:t>n° 48 (2005), p. 217-227.</w:t>
      </w:r>
    </w:p>
    <w:p w:rsidR="00A4534E" w:rsidRDefault="00A4534E" w:rsidP="00A4534E"/>
    <w:p w:rsidR="00A4534E" w:rsidRDefault="00A4534E" w:rsidP="00A4534E">
      <w:r>
        <w:t xml:space="preserve">Ungleichzeitigkeiten der Liebe in der deutschen und der französischen Romantik. Drei Stichproben: Um 1800, um 1820 und um 1835. In: </w:t>
      </w:r>
      <w:r>
        <w:rPr>
          <w:i/>
        </w:rPr>
        <w:t xml:space="preserve">Ungleichzeitigkeiten  der europäischen Romantik, </w:t>
      </w:r>
      <w:r>
        <w:t xml:space="preserve">hrsg. v. Alexander von Bormann, </w:t>
      </w:r>
      <w:proofErr w:type="spellStart"/>
      <w:r>
        <w:t>Königshausen&amp;Neumann</w:t>
      </w:r>
      <w:proofErr w:type="spellEnd"/>
      <w:r>
        <w:t>, Würzburg, 2006, S. 347-365.</w:t>
      </w:r>
    </w:p>
    <w:p w:rsidR="00A4534E" w:rsidRDefault="00A4534E" w:rsidP="00A4534E"/>
    <w:p w:rsidR="00A4534E" w:rsidRDefault="00A4534E" w:rsidP="00A4534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Besitzwunsch, Angst und Schriftzwang. Was bei Kafka die Liebe  hemmt und wann sie </w:t>
      </w:r>
    </w:p>
    <w:p w:rsidR="00A4534E" w:rsidRDefault="00A4534E" w:rsidP="00A4534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dennoch möglich ist. In: </w:t>
      </w:r>
      <w:proofErr w:type="spellStart"/>
      <w:r>
        <w:rPr>
          <w:i/>
        </w:rPr>
        <w:t>Cahiers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d’Études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Germaniques</w:t>
      </w:r>
      <w:proofErr w:type="spellEnd"/>
      <w:r>
        <w:rPr>
          <w:rFonts w:ascii="Times New Roman" w:hAnsi="Times New Roman"/>
          <w:i/>
        </w:rPr>
        <w:t xml:space="preserve">, </w:t>
      </w:r>
      <w:r>
        <w:rPr>
          <w:rFonts w:ascii="Times New Roman" w:hAnsi="Times New Roman"/>
        </w:rPr>
        <w:t xml:space="preserve">n° 50 (2006), p. 83-99. </w:t>
      </w:r>
    </w:p>
    <w:p w:rsidR="00A4534E" w:rsidRDefault="00A4534E" w:rsidP="00A4534E">
      <w:pPr>
        <w:rPr>
          <w:rFonts w:ascii="Times New Roman" w:hAnsi="Times New Roman"/>
        </w:rPr>
      </w:pPr>
    </w:p>
    <w:p w:rsidR="00A4534E" w:rsidRDefault="00A4534E" w:rsidP="00A4534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„Eine kalte, stinkende Hölle“. Warum Wolfgang Koeppen in den fünfziger Jahren keinen Erfolg hatte. In: </w:t>
      </w:r>
      <w:proofErr w:type="spellStart"/>
      <w:r>
        <w:rPr>
          <w:i/>
        </w:rPr>
        <w:t>treibhaus</w:t>
      </w:r>
      <w:proofErr w:type="spellEnd"/>
      <w:r>
        <w:rPr>
          <w:i/>
        </w:rPr>
        <w:t>. Jahrbuch für die Literatur der fünfziger Jahre</w:t>
      </w:r>
      <w:r>
        <w:rPr>
          <w:rFonts w:ascii="Times New Roman" w:hAnsi="Times New Roman"/>
        </w:rPr>
        <w:t xml:space="preserve"> 2 (2006), S. 90-107.</w:t>
      </w:r>
    </w:p>
    <w:p w:rsidR="00A4534E" w:rsidRDefault="00A4534E" w:rsidP="00A4534E">
      <w:pPr>
        <w:rPr>
          <w:rFonts w:ascii="Times New Roman" w:hAnsi="Times New Roman"/>
        </w:rPr>
      </w:pPr>
    </w:p>
    <w:p w:rsidR="00A4534E" w:rsidRDefault="00A4534E" w:rsidP="00A4534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Der Turm zu Babel oder: Heiner Müller </w:t>
      </w:r>
      <w:proofErr w:type="spellStart"/>
      <w:r>
        <w:rPr>
          <w:rFonts w:ascii="Times New Roman" w:hAnsi="Times New Roman"/>
        </w:rPr>
        <w:t>läßt</w:t>
      </w:r>
      <w:proofErr w:type="spellEnd"/>
      <w:r>
        <w:rPr>
          <w:rFonts w:ascii="Times New Roman" w:hAnsi="Times New Roman"/>
        </w:rPr>
        <w:t xml:space="preserve"> Kafka erzählen, wie die DDR untergegangen  ist. In: </w:t>
      </w:r>
      <w:proofErr w:type="spellStart"/>
      <w:r>
        <w:rPr>
          <w:i/>
        </w:rPr>
        <w:t>Cahiers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d'Études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Germaniques</w:t>
      </w:r>
      <w:proofErr w:type="spellEnd"/>
      <w:r>
        <w:rPr>
          <w:rFonts w:ascii="Times New Roman" w:hAnsi="Times New Roman"/>
        </w:rPr>
        <w:t>, n° 51 (2006), p. 217-236.</w:t>
      </w:r>
    </w:p>
    <w:p w:rsidR="00A4534E" w:rsidRDefault="00A4534E" w:rsidP="00A4534E">
      <w:pPr>
        <w:rPr>
          <w:rFonts w:ascii="Times New Roman" w:hAnsi="Times New Roman"/>
        </w:rPr>
      </w:pPr>
    </w:p>
    <w:p w:rsidR="00A4534E" w:rsidRDefault="00A4534E" w:rsidP="00A4534E">
      <w:r>
        <w:t xml:space="preserve">Die Frechheit von Heines </w:t>
      </w:r>
      <w:r>
        <w:rPr>
          <w:i/>
        </w:rPr>
        <w:t xml:space="preserve">Die Memoiren des Herrn von </w:t>
      </w:r>
      <w:proofErr w:type="spellStart"/>
      <w:r>
        <w:rPr>
          <w:i/>
        </w:rPr>
        <w:t>Schnabelewopski</w:t>
      </w:r>
      <w:proofErr w:type="spellEnd"/>
      <w:r>
        <w:rPr>
          <w:i/>
        </w:rPr>
        <w:t xml:space="preserve">. </w:t>
      </w:r>
      <w:r>
        <w:t xml:space="preserve">Nebst einigen allgemeinen Überlegungen zur literarischen Frechheit überhaupt. In: </w:t>
      </w:r>
      <w:proofErr w:type="spellStart"/>
      <w:r>
        <w:rPr>
          <w:i/>
        </w:rPr>
        <w:t>Cahiers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d’Études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Germaniques</w:t>
      </w:r>
      <w:proofErr w:type="spellEnd"/>
      <w:r>
        <w:rPr>
          <w:i/>
        </w:rPr>
        <w:t xml:space="preserve">, </w:t>
      </w:r>
      <w:r>
        <w:t>n° 52 (2007), p. 53-73.</w:t>
      </w:r>
    </w:p>
    <w:p w:rsidR="00A4534E" w:rsidRDefault="00A4534E" w:rsidP="00A4534E"/>
    <w:p w:rsidR="00A4534E" w:rsidRDefault="00A4534E" w:rsidP="00A4534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Allen wohl und niemand weh? Der Bologna-Prozess in Frankreich. In: </w:t>
      </w:r>
      <w:r>
        <w:rPr>
          <w:i/>
        </w:rPr>
        <w:t xml:space="preserve">Der </w:t>
      </w:r>
      <w:proofErr w:type="spellStart"/>
      <w:r>
        <w:rPr>
          <w:i/>
        </w:rPr>
        <w:t>Bologna-Prozeß</w:t>
      </w:r>
      <w:proofErr w:type="spellEnd"/>
      <w:r>
        <w:rPr>
          <w:i/>
        </w:rPr>
        <w:t xml:space="preserve"> und die Veränderungen in der Hochschullandschaft. </w:t>
      </w:r>
      <w:r>
        <w:t xml:space="preserve">Eine Tagung der Universität Siegen und der </w:t>
      </w:r>
      <w:proofErr w:type="spellStart"/>
      <w:r>
        <w:t>Rijksuniversität</w:t>
      </w:r>
      <w:proofErr w:type="spellEnd"/>
      <w:r>
        <w:t xml:space="preserve"> Groningen am 2. und 3. 12. 2005, hrsg. v. Georg </w:t>
      </w:r>
      <w:proofErr w:type="spellStart"/>
      <w:r>
        <w:t>Bollenbeck</w:t>
      </w:r>
      <w:proofErr w:type="spellEnd"/>
      <w:r>
        <w:t xml:space="preserve"> und Waltraud Wara Wende, Synchron Verlag, Heidelberg, 2007, S. 133-147.</w:t>
      </w:r>
    </w:p>
    <w:p w:rsidR="00A4534E" w:rsidRDefault="00A4534E" w:rsidP="00A4534E">
      <w:pPr>
        <w:rPr>
          <w:rFonts w:ascii="Times New Roman" w:hAnsi="Times New Roman"/>
        </w:rPr>
      </w:pPr>
    </w:p>
    <w:p w:rsidR="00A4534E" w:rsidRDefault="00A4534E" w:rsidP="00A4534E">
      <w:pPr>
        <w:rPr>
          <w:i/>
        </w:rPr>
      </w:pPr>
      <w:r>
        <w:rPr>
          <w:rFonts w:ascii="Times New Roman" w:hAnsi="Times New Roman"/>
        </w:rPr>
        <w:t xml:space="preserve">Edelstein oder Stachelschwein. Aspekte der Höflichkeit in der Goethezeit. In: </w:t>
      </w:r>
      <w:r>
        <w:rPr>
          <w:i/>
        </w:rPr>
        <w:t>Der gepflegte Umgang. Interkulturelle Aspekte der Höflichkeit in Literatur und Sprache,</w:t>
      </w:r>
      <w:r>
        <w:t xml:space="preserve"> hrsg. v. Dorothee </w:t>
      </w:r>
      <w:proofErr w:type="spellStart"/>
      <w:r>
        <w:t>Kim</w:t>
      </w:r>
      <w:r w:rsidR="00342F68">
        <w:t>mich</w:t>
      </w:r>
      <w:proofErr w:type="spellEnd"/>
      <w:r w:rsidR="00342F68">
        <w:t xml:space="preserve"> und Wolfgang </w:t>
      </w:r>
      <w:proofErr w:type="spellStart"/>
      <w:r w:rsidR="00342F68">
        <w:t>Matzat</w:t>
      </w:r>
      <w:proofErr w:type="spellEnd"/>
      <w:r w:rsidR="00342F68">
        <w:t xml:space="preserve">, </w:t>
      </w:r>
      <w:proofErr w:type="spellStart"/>
      <w:r w:rsidR="00342F68">
        <w:t>Transc</w:t>
      </w:r>
      <w:r>
        <w:t>ript</w:t>
      </w:r>
      <w:proofErr w:type="spellEnd"/>
      <w:r>
        <w:t xml:space="preserve"> Verlag, Bielefeld, 2008, S. 19-33. </w:t>
      </w:r>
    </w:p>
    <w:p w:rsidR="00A4534E" w:rsidRDefault="00A4534E" w:rsidP="00A4534E">
      <w:pPr>
        <w:rPr>
          <w:rFonts w:ascii="Times New Roman" w:hAnsi="Times New Roman"/>
        </w:rPr>
      </w:pPr>
    </w:p>
    <w:p w:rsidR="00A4534E" w:rsidRDefault="00A4534E" w:rsidP="00A4534E">
      <w:pPr>
        <w:pStyle w:val="Kopfzeile"/>
        <w:tabs>
          <w:tab w:val="clear" w:pos="4536"/>
          <w:tab w:val="clear" w:pos="9072"/>
        </w:tabs>
      </w:pPr>
      <w:r>
        <w:t xml:space="preserve">Gallisches Lachen? Kleiner Versuch über das Lachen von </w:t>
      </w:r>
      <w:r>
        <w:rPr>
          <w:i/>
        </w:rPr>
        <w:t xml:space="preserve">Asterix </w:t>
      </w:r>
      <w:r>
        <w:t xml:space="preserve">und von </w:t>
      </w:r>
      <w:r>
        <w:rPr>
          <w:i/>
        </w:rPr>
        <w:t>Karambolage</w:t>
      </w:r>
      <w:r>
        <w:t xml:space="preserve">. In: </w:t>
      </w:r>
    </w:p>
    <w:p w:rsidR="00A4534E" w:rsidRDefault="00A4534E" w:rsidP="00A4534E">
      <w:pPr>
        <w:pStyle w:val="Kopfzeile"/>
        <w:tabs>
          <w:tab w:val="clear" w:pos="4536"/>
          <w:tab w:val="clear" w:pos="9072"/>
        </w:tabs>
      </w:pPr>
      <w:r>
        <w:t xml:space="preserve">Waltraud Wara Wende (Hrsg.): </w:t>
      </w:r>
      <w:r>
        <w:rPr>
          <w:i/>
        </w:rPr>
        <w:t>Wie die Welt lacht. Lachkulturen im Vergleich,</w:t>
      </w:r>
      <w:r>
        <w:t xml:space="preserve"> Königshausen und Neumann, Würzburg, 2008, S. 261-282.</w:t>
      </w:r>
    </w:p>
    <w:p w:rsidR="00A4534E" w:rsidRDefault="00A4534E" w:rsidP="00A4534E">
      <w:pPr>
        <w:pStyle w:val="Kopfzeile"/>
        <w:tabs>
          <w:tab w:val="clear" w:pos="4536"/>
          <w:tab w:val="clear" w:pos="9072"/>
        </w:tabs>
      </w:pPr>
      <w:proofErr w:type="spellStart"/>
      <w:r>
        <w:t>Également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Ulrike Dorfmüller et Martina Möller (</w:t>
      </w:r>
      <w:proofErr w:type="spellStart"/>
      <w:r>
        <w:t>éd</w:t>
      </w:r>
      <w:proofErr w:type="spellEnd"/>
      <w:r>
        <w:t xml:space="preserve">.): </w:t>
      </w:r>
      <w:r>
        <w:rPr>
          <w:i/>
        </w:rPr>
        <w:t xml:space="preserve">Interkulturelle Kommunikation in Texten und Diskursen, </w:t>
      </w:r>
      <w:r>
        <w:t xml:space="preserve">Peter Lang, Frankfurt am </w:t>
      </w:r>
      <w:proofErr w:type="spellStart"/>
      <w:r>
        <w:t>Main/Berlin/Bruxelles/New</w:t>
      </w:r>
      <w:proofErr w:type="spellEnd"/>
      <w:r>
        <w:t xml:space="preserve"> York/Oxford/Wien, 2010, p. 103-126.</w:t>
      </w:r>
    </w:p>
    <w:p w:rsidR="00A4534E" w:rsidRDefault="00A4534E" w:rsidP="00A4534E">
      <w:pPr>
        <w:pStyle w:val="Kopfzeile"/>
        <w:tabs>
          <w:tab w:val="clear" w:pos="4536"/>
          <w:tab w:val="clear" w:pos="9072"/>
        </w:tabs>
      </w:pPr>
    </w:p>
    <w:p w:rsidR="00A4534E" w:rsidRDefault="00A4534E" w:rsidP="00A4534E">
      <w:pPr>
        <w:pStyle w:val="Kopfzeile"/>
        <w:tabs>
          <w:tab w:val="clear" w:pos="4536"/>
          <w:tab w:val="clear" w:pos="9072"/>
        </w:tabs>
      </w:pPr>
      <w:r>
        <w:t xml:space="preserve">„In der heutigen Zeit Liebe? Lieben Sie? Wer liebt denn noch?“ Liebe in Zeiten der Weltwirtschaftskrise: Kurt Tucholskys </w:t>
      </w:r>
      <w:proofErr w:type="spellStart"/>
      <w:r>
        <w:rPr>
          <w:i/>
        </w:rPr>
        <w:t>Schloß</w:t>
      </w:r>
      <w:proofErr w:type="spellEnd"/>
      <w:r>
        <w:rPr>
          <w:i/>
        </w:rPr>
        <w:t xml:space="preserve"> Gripsholm.  </w:t>
      </w:r>
      <w:r>
        <w:t xml:space="preserve">In: </w:t>
      </w:r>
      <w:proofErr w:type="spellStart"/>
      <w:r>
        <w:rPr>
          <w:i/>
        </w:rPr>
        <w:t>Cahiers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d’ÉtudesGermaniques</w:t>
      </w:r>
      <w:proofErr w:type="spellEnd"/>
      <w:r>
        <w:rPr>
          <w:i/>
        </w:rPr>
        <w:t xml:space="preserve">, </w:t>
      </w:r>
      <w:r>
        <w:t>n°55 (2008), p. 265-281.</w:t>
      </w:r>
    </w:p>
    <w:p w:rsidR="00A4534E" w:rsidRDefault="00A4534E" w:rsidP="00A4534E">
      <w:pPr>
        <w:pStyle w:val="Kopfzeile"/>
        <w:tabs>
          <w:tab w:val="clear" w:pos="4536"/>
          <w:tab w:val="clear" w:pos="9072"/>
        </w:tabs>
      </w:pPr>
    </w:p>
    <w:p w:rsidR="00A4534E" w:rsidRDefault="00A4534E" w:rsidP="00A4534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Frankreichfaszination in der deutschen Literatur seit der Weimarer Republik. Fünf Beispiele: Tucholsky, </w:t>
      </w:r>
      <w:proofErr w:type="spellStart"/>
      <w:r>
        <w:rPr>
          <w:rFonts w:ascii="Times New Roman" w:hAnsi="Times New Roman"/>
        </w:rPr>
        <w:t>Sieburg</w:t>
      </w:r>
      <w:proofErr w:type="spellEnd"/>
      <w:r>
        <w:rPr>
          <w:rFonts w:ascii="Times New Roman" w:hAnsi="Times New Roman"/>
        </w:rPr>
        <w:t xml:space="preserve">, Ernst Jünger, Böll, </w:t>
      </w:r>
      <w:proofErr w:type="spellStart"/>
      <w:r>
        <w:rPr>
          <w:rFonts w:ascii="Times New Roman" w:hAnsi="Times New Roman"/>
        </w:rPr>
        <w:t>Grass.In</w:t>
      </w:r>
      <w:proofErr w:type="spellEnd"/>
      <w:r>
        <w:rPr>
          <w:rFonts w:ascii="Times New Roman" w:hAnsi="Times New Roman"/>
        </w:rPr>
        <w:t>: Heinz Thom</w:t>
      </w:r>
      <w:r w:rsidR="00342F68">
        <w:rPr>
          <w:rFonts w:ascii="Times New Roman" w:hAnsi="Times New Roman"/>
        </w:rPr>
        <w:t xml:space="preserve">a und Dorothee </w:t>
      </w:r>
      <w:proofErr w:type="spellStart"/>
      <w:r w:rsidR="00342F68">
        <w:rPr>
          <w:rFonts w:ascii="Times New Roman" w:hAnsi="Times New Roman"/>
        </w:rPr>
        <w:t>Röseberg</w:t>
      </w:r>
      <w:proofErr w:type="spellEnd"/>
      <w:r w:rsidR="00342F68">
        <w:rPr>
          <w:rFonts w:ascii="Times New Roman" w:hAnsi="Times New Roman"/>
        </w:rPr>
        <w:t xml:space="preserve"> (Hrsg.)</w:t>
      </w:r>
      <w:r>
        <w:rPr>
          <w:rFonts w:ascii="Times New Roman" w:hAnsi="Times New Roman"/>
        </w:rPr>
        <w:t xml:space="preserve"> </w:t>
      </w:r>
      <w:r>
        <w:rPr>
          <w:i/>
        </w:rPr>
        <w:t>Interkulturalität und wissenschaftliche Kanonbildung.</w:t>
      </w:r>
      <w:r w:rsidR="00342F68">
        <w:rPr>
          <w:i/>
        </w:rPr>
        <w:t xml:space="preserve"> </w:t>
      </w:r>
      <w:r>
        <w:rPr>
          <w:i/>
        </w:rPr>
        <w:t>Frankreich  als Forschungsgegenstand einer interkulturellen Kulturwissenschaft,</w:t>
      </w:r>
      <w:r>
        <w:rPr>
          <w:rFonts w:ascii="Times New Roman" w:hAnsi="Times New Roman"/>
        </w:rPr>
        <w:t xml:space="preserve"> Logos Verlag, Berlin , 2008, S. 259-277.</w:t>
      </w:r>
    </w:p>
    <w:p w:rsidR="00A4534E" w:rsidRDefault="00A4534E" w:rsidP="00A4534E">
      <w:pPr>
        <w:pStyle w:val="Kopfzeile"/>
        <w:tabs>
          <w:tab w:val="clear" w:pos="4536"/>
          <w:tab w:val="clear" w:pos="9072"/>
        </w:tabs>
        <w:rPr>
          <w:i/>
        </w:rPr>
      </w:pPr>
    </w:p>
    <w:p w:rsidR="00A4534E" w:rsidRDefault="00A4534E" w:rsidP="00A4534E">
      <w:pPr>
        <w:pStyle w:val="Kopfzeile"/>
        <w:tabs>
          <w:tab w:val="clear" w:pos="4536"/>
          <w:tab w:val="clear" w:pos="9072"/>
        </w:tabs>
      </w:pPr>
      <w:proofErr w:type="spellStart"/>
      <w:r>
        <w:t>Quand</w:t>
      </w:r>
      <w:proofErr w:type="spellEnd"/>
      <w:r>
        <w:t xml:space="preserve"> le </w:t>
      </w:r>
      <w:proofErr w:type="spellStart"/>
      <w:r>
        <w:t>Romantisme</w:t>
      </w:r>
      <w:proofErr w:type="spellEnd"/>
      <w:r>
        <w:t xml:space="preserve"> </w:t>
      </w:r>
      <w:proofErr w:type="spellStart"/>
      <w:r>
        <w:t>politiqe</w:t>
      </w:r>
      <w:proofErr w:type="spellEnd"/>
      <w:r>
        <w:t xml:space="preserve"> </w:t>
      </w:r>
      <w:proofErr w:type="spellStart"/>
      <w:r>
        <w:t>devient</w:t>
      </w:r>
      <w:proofErr w:type="spellEnd"/>
      <w:r>
        <w:t xml:space="preserve"> </w:t>
      </w:r>
      <w:proofErr w:type="spellStart"/>
      <w:r>
        <w:t>politique</w:t>
      </w:r>
      <w:proofErr w:type="spellEnd"/>
      <w:r>
        <w:t xml:space="preserve">... . In: </w:t>
      </w:r>
      <w:r>
        <w:rPr>
          <w:i/>
        </w:rPr>
        <w:t xml:space="preserve">Les </w:t>
      </w:r>
      <w:proofErr w:type="spellStart"/>
      <w:r>
        <w:rPr>
          <w:i/>
        </w:rPr>
        <w:t>romantismes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politiques</w:t>
      </w:r>
      <w:proofErr w:type="spellEnd"/>
      <w:r>
        <w:rPr>
          <w:i/>
        </w:rPr>
        <w:t xml:space="preserve"> en Europe,</w:t>
      </w:r>
      <w:r>
        <w:t xml:space="preserve"> </w:t>
      </w:r>
      <w:proofErr w:type="spellStart"/>
      <w:r>
        <w:t>sous</w:t>
      </w:r>
      <w:proofErr w:type="spellEnd"/>
      <w:r>
        <w:t xml:space="preserve"> la </w:t>
      </w:r>
      <w:proofErr w:type="spellStart"/>
      <w:r>
        <w:t>direction</w:t>
      </w:r>
      <w:proofErr w:type="spellEnd"/>
      <w:r>
        <w:t xml:space="preserve"> de Gérard </w:t>
      </w:r>
      <w:proofErr w:type="spellStart"/>
      <w:r>
        <w:t>Raulet</w:t>
      </w:r>
      <w:proofErr w:type="spellEnd"/>
      <w:r>
        <w:t xml:space="preserve">. </w:t>
      </w:r>
      <w:proofErr w:type="spellStart"/>
      <w:r>
        <w:t>Édition</w:t>
      </w:r>
      <w:proofErr w:type="spellEnd"/>
      <w:r>
        <w:t xml:space="preserve"> de la </w:t>
      </w:r>
      <w:proofErr w:type="spellStart"/>
      <w:r>
        <w:t>Maison</w:t>
      </w:r>
      <w:proofErr w:type="spellEnd"/>
      <w:r>
        <w:t xml:space="preserve"> de Sciences de </w:t>
      </w:r>
      <w:proofErr w:type="spellStart"/>
      <w:r>
        <w:t>L’Homme</w:t>
      </w:r>
      <w:proofErr w:type="spellEnd"/>
      <w:r>
        <w:t>, Paris, 2009, p. 469-497.</w:t>
      </w:r>
    </w:p>
    <w:p w:rsidR="00A4534E" w:rsidRDefault="00A4534E" w:rsidP="00A4534E">
      <w:pPr>
        <w:pStyle w:val="Kopfzeile"/>
        <w:tabs>
          <w:tab w:val="clear" w:pos="4536"/>
          <w:tab w:val="clear" w:pos="9072"/>
        </w:tabs>
      </w:pPr>
    </w:p>
    <w:p w:rsidR="00A4534E" w:rsidRDefault="00A4534E" w:rsidP="00A4534E">
      <w:pPr>
        <w:pStyle w:val="Kopfzeile"/>
        <w:tabs>
          <w:tab w:val="clear" w:pos="4536"/>
          <w:tab w:val="clear" w:pos="9072"/>
        </w:tabs>
      </w:pPr>
      <w:r>
        <w:t xml:space="preserve">Volker Braun: „Machwerk oder das Schichtbuch des Flick von Lauchhammer“. In: </w:t>
      </w:r>
      <w:r>
        <w:rPr>
          <w:i/>
        </w:rPr>
        <w:t>50 Jahre Das Argument,</w:t>
      </w:r>
      <w:r w:rsidR="00342F68">
        <w:rPr>
          <w:i/>
        </w:rPr>
        <w:t xml:space="preserve"> </w:t>
      </w:r>
      <w:r>
        <w:t xml:space="preserve">Argument Verlag, Berlin, 2009, S. 334-336. </w:t>
      </w:r>
    </w:p>
    <w:p w:rsidR="00A4534E" w:rsidRDefault="00A4534E" w:rsidP="00A4534E">
      <w:pPr>
        <w:pStyle w:val="Kopfzeile"/>
        <w:tabs>
          <w:tab w:val="clear" w:pos="4536"/>
          <w:tab w:val="clear" w:pos="9072"/>
        </w:tabs>
      </w:pPr>
    </w:p>
    <w:p w:rsidR="00A4534E" w:rsidRDefault="00A4534E" w:rsidP="00A4534E">
      <w:r>
        <w:t xml:space="preserve">Bombenstimmung. Zu Peter Sloterdijks </w:t>
      </w:r>
      <w:r>
        <w:rPr>
          <w:i/>
        </w:rPr>
        <w:t xml:space="preserve">Kritik der zynischen Vernunft </w:t>
      </w:r>
      <w:r>
        <w:t xml:space="preserve">. In: </w:t>
      </w:r>
      <w:r>
        <w:rPr>
          <w:i/>
          <w:color w:val="000000"/>
        </w:rPr>
        <w:t>Aufstand der Leistungsträger? Das Buch zur Sloterdijk-Debatte</w:t>
      </w:r>
      <w:r>
        <w:rPr>
          <w:color w:val="000000"/>
        </w:rPr>
        <w:t>, hrsg. v. Jan Rehmann und Thomas Wagner,</w:t>
      </w:r>
      <w:r>
        <w:rPr>
          <w:rFonts w:ascii="Lucida Grande" w:hAnsi="Lucida Grande"/>
          <w:color w:val="000000"/>
          <w:sz w:val="26"/>
        </w:rPr>
        <w:t xml:space="preserve"> </w:t>
      </w:r>
      <w:r>
        <w:t xml:space="preserve">Argument Verlag, Berlin, 2010, S. 18-28. </w:t>
      </w:r>
    </w:p>
    <w:p w:rsidR="00A4534E" w:rsidRDefault="00A4534E" w:rsidP="00A4534E">
      <w:pPr>
        <w:pStyle w:val="Kopfzeile"/>
        <w:tabs>
          <w:tab w:val="clear" w:pos="4536"/>
          <w:tab w:val="clear" w:pos="9072"/>
        </w:tabs>
      </w:pPr>
    </w:p>
    <w:p w:rsidR="00A4534E" w:rsidRDefault="00A4534E" w:rsidP="00A4534E">
      <w:proofErr w:type="spellStart"/>
      <w:r>
        <w:t>Allée</w:t>
      </w:r>
      <w:proofErr w:type="spellEnd"/>
      <w:r>
        <w:t xml:space="preserve"> des </w:t>
      </w:r>
      <w:proofErr w:type="spellStart"/>
      <w:r>
        <w:t>sygnes</w:t>
      </w:r>
      <w:proofErr w:type="spellEnd"/>
      <w:r>
        <w:t xml:space="preserve">? </w:t>
      </w:r>
      <w:proofErr w:type="spellStart"/>
      <w:r>
        <w:t>Allée</w:t>
      </w:r>
      <w:proofErr w:type="spellEnd"/>
      <w:r>
        <w:t xml:space="preserve"> des </w:t>
      </w:r>
      <w:proofErr w:type="spellStart"/>
      <w:r>
        <w:t>signes</w:t>
      </w:r>
      <w:proofErr w:type="spellEnd"/>
      <w:r>
        <w:t xml:space="preserve">? </w:t>
      </w:r>
      <w:proofErr w:type="spellStart"/>
      <w:r>
        <w:t>Allée</w:t>
      </w:r>
      <w:proofErr w:type="spellEnd"/>
      <w:r>
        <w:t xml:space="preserve"> des </w:t>
      </w:r>
      <w:proofErr w:type="spellStart"/>
      <w:r>
        <w:t>cygnes</w:t>
      </w:r>
      <w:proofErr w:type="spellEnd"/>
      <w:r>
        <w:t xml:space="preserve">? À </w:t>
      </w:r>
      <w:proofErr w:type="spellStart"/>
      <w:r>
        <w:t>propos</w:t>
      </w:r>
      <w:proofErr w:type="spellEnd"/>
      <w:r>
        <w:t xml:space="preserve"> </w:t>
      </w:r>
      <w:proofErr w:type="spellStart"/>
      <w:r>
        <w:t>d’un</w:t>
      </w:r>
      <w:proofErr w:type="spellEnd"/>
      <w:r>
        <w:t xml:space="preserve"> </w:t>
      </w:r>
      <w:proofErr w:type="spellStart"/>
      <w:r>
        <w:t>acte</w:t>
      </w:r>
      <w:proofErr w:type="spellEnd"/>
      <w:r>
        <w:t xml:space="preserve"> </w:t>
      </w:r>
      <w:proofErr w:type="spellStart"/>
      <w:r>
        <w:t>manqué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un</w:t>
      </w:r>
      <w:proofErr w:type="spellEnd"/>
      <w:r>
        <w:t xml:space="preserve"> texte de Peter </w:t>
      </w:r>
      <w:proofErr w:type="spellStart"/>
      <w:r>
        <w:t>Weiss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Paris. In: </w:t>
      </w:r>
      <w:r>
        <w:rPr>
          <w:i/>
        </w:rPr>
        <w:t xml:space="preserve">Hommage en </w:t>
      </w:r>
      <w:proofErr w:type="spellStart"/>
      <w:r>
        <w:rPr>
          <w:i/>
        </w:rPr>
        <w:t>honneur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d’André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Combes</w:t>
      </w:r>
      <w:proofErr w:type="spellEnd"/>
      <w:r>
        <w:rPr>
          <w:i/>
        </w:rPr>
        <w:t>,</w:t>
      </w:r>
      <w:r w:rsidR="00342F68">
        <w:t xml:space="preserve"> </w:t>
      </w:r>
      <w:proofErr w:type="spellStart"/>
      <w:r w:rsidR="00342F68">
        <w:t>Cregil</w:t>
      </w:r>
      <w:proofErr w:type="spellEnd"/>
      <w:r w:rsidR="00342F68">
        <w:t>, Toulouse, 2010, p</w:t>
      </w:r>
      <w:r>
        <w:t xml:space="preserve">. 95-107. </w:t>
      </w:r>
    </w:p>
    <w:p w:rsidR="00A4534E" w:rsidRDefault="00A4534E" w:rsidP="00A4534E">
      <w:pPr>
        <w:pStyle w:val="Kopfzeile"/>
        <w:tabs>
          <w:tab w:val="clear" w:pos="4536"/>
          <w:tab w:val="clear" w:pos="9072"/>
        </w:tabs>
      </w:pPr>
    </w:p>
    <w:p w:rsidR="00A4534E" w:rsidRDefault="00A4534E" w:rsidP="00A4534E">
      <w:pPr>
        <w:pStyle w:val="Kopfzeile"/>
        <w:tabs>
          <w:tab w:val="clear" w:pos="4536"/>
          <w:tab w:val="clear" w:pos="9072"/>
        </w:tabs>
      </w:pPr>
      <w:r>
        <w:t xml:space="preserve">Liebe, immer wahr. Zu Erich Frieds Liebesdiskurs. In: </w:t>
      </w:r>
      <w:proofErr w:type="spellStart"/>
      <w:r>
        <w:rPr>
          <w:i/>
        </w:rPr>
        <w:t>L’amour</w:t>
      </w:r>
      <w:proofErr w:type="spellEnd"/>
      <w:r>
        <w:rPr>
          <w:i/>
        </w:rPr>
        <w:t xml:space="preserve"> au </w:t>
      </w:r>
      <w:proofErr w:type="spellStart"/>
      <w:r>
        <w:rPr>
          <w:i/>
        </w:rPr>
        <w:t>présent</w:t>
      </w:r>
      <w:proofErr w:type="spellEnd"/>
      <w:r>
        <w:rPr>
          <w:i/>
        </w:rPr>
        <w:t xml:space="preserve">. </w:t>
      </w:r>
      <w:proofErr w:type="spellStart"/>
      <w:r>
        <w:rPr>
          <w:i/>
        </w:rPr>
        <w:t>L’Histoires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d’amour</w:t>
      </w:r>
      <w:proofErr w:type="spellEnd"/>
      <w:r>
        <w:rPr>
          <w:i/>
        </w:rPr>
        <w:t xml:space="preserve"> de 1945 à </w:t>
      </w:r>
      <w:proofErr w:type="spellStart"/>
      <w:r>
        <w:rPr>
          <w:i/>
        </w:rPr>
        <w:t>nos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jours</w:t>
      </w:r>
      <w:proofErr w:type="spellEnd"/>
      <w:r>
        <w:t xml:space="preserve">. </w:t>
      </w:r>
      <w:proofErr w:type="spellStart"/>
      <w:r>
        <w:t>Mélanges</w:t>
      </w:r>
      <w:proofErr w:type="spellEnd"/>
      <w:r>
        <w:t xml:space="preserve"> en </w:t>
      </w:r>
      <w:proofErr w:type="spellStart"/>
      <w:r>
        <w:t>honneur</w:t>
      </w:r>
      <w:proofErr w:type="spellEnd"/>
      <w:r>
        <w:t xml:space="preserve"> </w:t>
      </w:r>
      <w:proofErr w:type="spellStart"/>
      <w:r>
        <w:t>d’Ingrid</w:t>
      </w:r>
      <w:proofErr w:type="spellEnd"/>
      <w:r>
        <w:t xml:space="preserve"> Haag, Peter Lang Verlag, Frankfurt am </w:t>
      </w:r>
      <w:proofErr w:type="spellStart"/>
      <w:r>
        <w:t>Main/Berlin/Bruxelles/New</w:t>
      </w:r>
      <w:proofErr w:type="spellEnd"/>
      <w:r>
        <w:t xml:space="preserve"> York/Oxford/Wien, 2010, S. 345-363.</w:t>
      </w:r>
    </w:p>
    <w:p w:rsidR="00A4534E" w:rsidRDefault="00A4534E" w:rsidP="00A4534E">
      <w:pPr>
        <w:pStyle w:val="Kopfzeile"/>
        <w:tabs>
          <w:tab w:val="clear" w:pos="4536"/>
          <w:tab w:val="clear" w:pos="9072"/>
        </w:tabs>
      </w:pPr>
    </w:p>
    <w:p w:rsidR="00A4534E" w:rsidRDefault="00A4534E" w:rsidP="00A4534E">
      <w:pPr>
        <w:pStyle w:val="Kopfzeile"/>
        <w:tabs>
          <w:tab w:val="clear" w:pos="4536"/>
          <w:tab w:val="clear" w:pos="9072"/>
        </w:tabs>
        <w:rPr>
          <w:color w:val="000000"/>
        </w:rPr>
      </w:pPr>
      <w:proofErr w:type="spellStart"/>
      <w:r>
        <w:t>Juste</w:t>
      </w:r>
      <w:proofErr w:type="spellEnd"/>
      <w:r>
        <w:t xml:space="preserve"> </w:t>
      </w:r>
      <w:proofErr w:type="spellStart"/>
      <w:r>
        <w:t>milieu</w:t>
      </w:r>
      <w:proofErr w:type="spellEnd"/>
      <w:r>
        <w:t xml:space="preserve">. Carl Friedrich von Rumohr -  Portrait </w:t>
      </w:r>
      <w:proofErr w:type="spellStart"/>
      <w:r>
        <w:t>d'un</w:t>
      </w:r>
      <w:proofErr w:type="spellEnd"/>
      <w:r>
        <w:t xml:space="preserve">  </w:t>
      </w:r>
      <w:proofErr w:type="spellStart"/>
      <w:r>
        <w:t>gastrosophe</w:t>
      </w:r>
      <w:proofErr w:type="spellEnd"/>
      <w:r>
        <w:t xml:space="preserve">. In: </w:t>
      </w:r>
      <w:proofErr w:type="spellStart"/>
      <w:r>
        <w:t>Karine</w:t>
      </w:r>
      <w:proofErr w:type="spellEnd"/>
      <w:r>
        <w:t xml:space="preserve"> von Rumohr (Hrsg.) </w:t>
      </w:r>
      <w:proofErr w:type="spellStart"/>
      <w:r>
        <w:t>Catalogue</w:t>
      </w:r>
      <w:proofErr w:type="spellEnd"/>
      <w:r>
        <w:t xml:space="preserve"> de </w:t>
      </w:r>
      <w:proofErr w:type="spellStart"/>
      <w:r>
        <w:t>l’exposition</w:t>
      </w:r>
      <w:proofErr w:type="spellEnd"/>
      <w:r>
        <w:t xml:space="preserve"> </w:t>
      </w:r>
      <w:r>
        <w:rPr>
          <w:i/>
          <w:color w:val="000000"/>
        </w:rPr>
        <w:t>Die Entdeckung der Kulturgeschichte. Carl Friedrich von Rumohr (1789-1843). Kunst, Küche und Kalkül</w:t>
      </w:r>
      <w:r>
        <w:rPr>
          <w:color w:val="000000"/>
        </w:rPr>
        <w:t>, Lübeck, 2010, S. 146-161.</w:t>
      </w:r>
    </w:p>
    <w:p w:rsidR="00A4534E" w:rsidRDefault="00A4534E" w:rsidP="00A4534E">
      <w:pPr>
        <w:pStyle w:val="Kopfzeile"/>
        <w:tabs>
          <w:tab w:val="clear" w:pos="4536"/>
          <w:tab w:val="clear" w:pos="9072"/>
        </w:tabs>
        <w:rPr>
          <w:color w:val="000000"/>
        </w:rPr>
      </w:pPr>
    </w:p>
    <w:p w:rsidR="00A4534E" w:rsidRDefault="00A4534E" w:rsidP="00A4534E">
      <w:pPr>
        <w:pStyle w:val="Kopfzeile"/>
        <w:tabs>
          <w:tab w:val="clear" w:pos="4536"/>
          <w:tab w:val="clear" w:pos="9072"/>
        </w:tabs>
        <w:rPr>
          <w:color w:val="000000"/>
        </w:rPr>
      </w:pPr>
      <w:proofErr w:type="spellStart"/>
      <w:r>
        <w:rPr>
          <w:color w:val="000000"/>
        </w:rPr>
        <w:t>L’infanticide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une</w:t>
      </w:r>
      <w:proofErr w:type="spellEnd"/>
      <w:r>
        <w:rPr>
          <w:color w:val="000000"/>
        </w:rPr>
        <w:t xml:space="preserve"> Fräulein </w:t>
      </w:r>
      <w:proofErr w:type="spellStart"/>
      <w:r>
        <w:rPr>
          <w:color w:val="000000"/>
        </w:rPr>
        <w:t>d’Allemagne</w:t>
      </w:r>
      <w:proofErr w:type="spellEnd"/>
      <w:r>
        <w:rPr>
          <w:color w:val="000000"/>
        </w:rPr>
        <w:t xml:space="preserve">? À </w:t>
      </w:r>
      <w:proofErr w:type="spellStart"/>
      <w:r>
        <w:rPr>
          <w:color w:val="000000"/>
        </w:rPr>
        <w:t>propos</w:t>
      </w:r>
      <w:proofErr w:type="spellEnd"/>
      <w:r>
        <w:rPr>
          <w:color w:val="000000"/>
        </w:rPr>
        <w:t xml:space="preserve"> de „Gretchen“ </w:t>
      </w:r>
      <w:proofErr w:type="spellStart"/>
      <w:r>
        <w:rPr>
          <w:color w:val="000000"/>
        </w:rPr>
        <w:t>dans</w:t>
      </w:r>
      <w:proofErr w:type="spellEnd"/>
      <w:r>
        <w:rPr>
          <w:color w:val="000000"/>
        </w:rPr>
        <w:t xml:space="preserve">  </w:t>
      </w:r>
      <w:r>
        <w:rPr>
          <w:i/>
          <w:color w:val="000000"/>
        </w:rPr>
        <w:t xml:space="preserve">Faust </w:t>
      </w:r>
      <w:r>
        <w:rPr>
          <w:color w:val="000000"/>
        </w:rPr>
        <w:t xml:space="preserve"> de Goethe. In: </w:t>
      </w:r>
      <w:r>
        <w:rPr>
          <w:i/>
          <w:color w:val="000000"/>
        </w:rPr>
        <w:t xml:space="preserve">La </w:t>
      </w:r>
      <w:proofErr w:type="spellStart"/>
      <w:r>
        <w:rPr>
          <w:i/>
          <w:color w:val="000000"/>
        </w:rPr>
        <w:t>mort</w:t>
      </w:r>
      <w:proofErr w:type="spellEnd"/>
      <w:r>
        <w:rPr>
          <w:i/>
          <w:color w:val="000000"/>
        </w:rPr>
        <w:t xml:space="preserve"> de </w:t>
      </w:r>
      <w:proofErr w:type="spellStart"/>
      <w:r>
        <w:rPr>
          <w:i/>
          <w:color w:val="000000"/>
        </w:rPr>
        <w:t>l’enfant</w:t>
      </w:r>
      <w:proofErr w:type="spellEnd"/>
      <w:r>
        <w:rPr>
          <w:i/>
          <w:color w:val="000000"/>
        </w:rPr>
        <w:t>.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Actes</w:t>
      </w:r>
      <w:proofErr w:type="spellEnd"/>
      <w:r>
        <w:rPr>
          <w:color w:val="000000"/>
        </w:rPr>
        <w:t xml:space="preserve"> du </w:t>
      </w:r>
      <w:proofErr w:type="spellStart"/>
      <w:r>
        <w:rPr>
          <w:color w:val="000000"/>
        </w:rPr>
        <w:t>colloque</w:t>
      </w:r>
      <w:proofErr w:type="spellEnd"/>
      <w:r>
        <w:rPr>
          <w:color w:val="000000"/>
        </w:rPr>
        <w:t xml:space="preserve"> „La </w:t>
      </w:r>
      <w:proofErr w:type="spellStart"/>
      <w:r>
        <w:rPr>
          <w:color w:val="000000"/>
        </w:rPr>
        <w:t>mort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l’enfant</w:t>
      </w:r>
      <w:proofErr w:type="spellEnd"/>
      <w:r>
        <w:rPr>
          <w:color w:val="000000"/>
        </w:rPr>
        <w:t xml:space="preserve">“, 21, 22 et 23 </w:t>
      </w:r>
      <w:proofErr w:type="spellStart"/>
      <w:r>
        <w:rPr>
          <w:color w:val="000000"/>
        </w:rPr>
        <w:t>janvier</w:t>
      </w:r>
      <w:proofErr w:type="spellEnd"/>
      <w:r>
        <w:rPr>
          <w:color w:val="000000"/>
        </w:rPr>
        <w:t xml:space="preserve"> 2010 </w:t>
      </w:r>
      <w:proofErr w:type="spellStart"/>
      <w:r>
        <w:rPr>
          <w:color w:val="000000"/>
        </w:rPr>
        <w:t>sous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direction</w:t>
      </w:r>
      <w:proofErr w:type="spellEnd"/>
      <w:r>
        <w:rPr>
          <w:color w:val="000000"/>
        </w:rPr>
        <w:t xml:space="preserve"> de Charles </w:t>
      </w:r>
      <w:proofErr w:type="spellStart"/>
      <w:r>
        <w:rPr>
          <w:color w:val="000000"/>
        </w:rPr>
        <w:t>Zeremba</w:t>
      </w:r>
      <w:proofErr w:type="spellEnd"/>
      <w:r>
        <w:rPr>
          <w:color w:val="000000"/>
        </w:rPr>
        <w:t>,  PUP (</w:t>
      </w:r>
      <w:proofErr w:type="spellStart"/>
      <w:r>
        <w:rPr>
          <w:color w:val="000000"/>
        </w:rPr>
        <w:t>Publications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l'Université</w:t>
      </w:r>
      <w:proofErr w:type="spellEnd"/>
      <w:r>
        <w:rPr>
          <w:color w:val="000000"/>
        </w:rPr>
        <w:t xml:space="preserve"> de Provence), </w:t>
      </w:r>
      <w:proofErr w:type="spellStart"/>
      <w:r>
        <w:rPr>
          <w:color w:val="000000"/>
        </w:rPr>
        <w:t>Aix-en-Provence</w:t>
      </w:r>
      <w:proofErr w:type="spellEnd"/>
      <w:r>
        <w:rPr>
          <w:color w:val="000000"/>
        </w:rPr>
        <w:t xml:space="preserve">, 2010, pp. 105-116.  </w:t>
      </w:r>
    </w:p>
    <w:p w:rsidR="00A4534E" w:rsidRDefault="00A4534E" w:rsidP="00A4534E">
      <w:pPr>
        <w:pStyle w:val="Kopfzeile"/>
        <w:tabs>
          <w:tab w:val="clear" w:pos="4536"/>
          <w:tab w:val="clear" w:pos="9072"/>
        </w:tabs>
        <w:rPr>
          <w:color w:val="000000"/>
        </w:rPr>
      </w:pPr>
    </w:p>
    <w:p w:rsidR="00A4534E" w:rsidRDefault="00A4534E" w:rsidP="00A4534E">
      <w:pPr>
        <w:pStyle w:val="Kopfzeile"/>
        <w:tabs>
          <w:tab w:val="clear" w:pos="4536"/>
          <w:tab w:val="clear" w:pos="9072"/>
        </w:tabs>
        <w:rPr>
          <w:color w:val="000000"/>
        </w:rPr>
      </w:pPr>
      <w:r>
        <w:rPr>
          <w:color w:val="000000"/>
        </w:rPr>
        <w:t xml:space="preserve">Bücher, die nach Thymian duften. Provencereisen deutscher Dichter. In: </w:t>
      </w:r>
      <w:proofErr w:type="spellStart"/>
      <w:r>
        <w:rPr>
          <w:color w:val="000000"/>
        </w:rPr>
        <w:t>Mélanges</w:t>
      </w:r>
      <w:proofErr w:type="spellEnd"/>
      <w:r>
        <w:rPr>
          <w:color w:val="000000"/>
        </w:rPr>
        <w:t xml:space="preserve"> en </w:t>
      </w:r>
      <w:proofErr w:type="spellStart"/>
      <w:r>
        <w:rPr>
          <w:color w:val="000000"/>
        </w:rPr>
        <w:t>l’honneur</w:t>
      </w:r>
      <w:proofErr w:type="spellEnd"/>
      <w:r>
        <w:rPr>
          <w:color w:val="000000"/>
        </w:rPr>
        <w:t xml:space="preserve"> de Maurice </w:t>
      </w:r>
      <w:proofErr w:type="spellStart"/>
      <w:r>
        <w:rPr>
          <w:color w:val="000000"/>
        </w:rPr>
        <w:t>Godé</w:t>
      </w:r>
      <w:proofErr w:type="spellEnd"/>
      <w:r>
        <w:rPr>
          <w:color w:val="000000"/>
        </w:rPr>
        <w:t xml:space="preserve">, Michel </w:t>
      </w:r>
      <w:proofErr w:type="spellStart"/>
      <w:r>
        <w:rPr>
          <w:color w:val="000000"/>
        </w:rPr>
        <w:t>Grunewald</w:t>
      </w:r>
      <w:proofErr w:type="spellEnd"/>
      <w:r>
        <w:rPr>
          <w:color w:val="000000"/>
        </w:rPr>
        <w:t xml:space="preserve">, Roland Krebs, Jean </w:t>
      </w:r>
      <w:proofErr w:type="spellStart"/>
      <w:r>
        <w:rPr>
          <w:color w:val="000000"/>
        </w:rPr>
        <w:t>Mondot</w:t>
      </w:r>
      <w:proofErr w:type="spellEnd"/>
      <w:r>
        <w:rPr>
          <w:color w:val="000000"/>
        </w:rPr>
        <w:t xml:space="preserve"> et Roger </w:t>
      </w:r>
      <w:proofErr w:type="spellStart"/>
      <w:r>
        <w:rPr>
          <w:color w:val="000000"/>
        </w:rPr>
        <w:t>Sauter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éds</w:t>
      </w:r>
      <w:proofErr w:type="spellEnd"/>
      <w:r w:rsidR="00342F68">
        <w:rPr>
          <w:color w:val="000000"/>
        </w:rPr>
        <w:t>.</w:t>
      </w:r>
      <w:r>
        <w:rPr>
          <w:color w:val="000000"/>
        </w:rPr>
        <w:t xml:space="preserve">), Peter Lang Verlag, </w:t>
      </w:r>
      <w:proofErr w:type="spellStart"/>
      <w:r>
        <w:rPr>
          <w:color w:val="000000"/>
        </w:rPr>
        <w:t>Berne</w:t>
      </w:r>
      <w:proofErr w:type="spellEnd"/>
      <w:r>
        <w:rPr>
          <w:color w:val="000000"/>
        </w:rPr>
        <w:t>, 2011, pp. 311-333.</w:t>
      </w:r>
    </w:p>
    <w:p w:rsidR="00A4534E" w:rsidRDefault="00A4534E" w:rsidP="00A4534E">
      <w:pPr>
        <w:pStyle w:val="Kopfzeile"/>
        <w:tabs>
          <w:tab w:val="clear" w:pos="4536"/>
          <w:tab w:val="clear" w:pos="9072"/>
        </w:tabs>
        <w:rPr>
          <w:color w:val="000000"/>
        </w:rPr>
      </w:pPr>
    </w:p>
    <w:p w:rsidR="00A4534E" w:rsidRDefault="00A4534E" w:rsidP="00A4534E">
      <w:pPr>
        <w:pStyle w:val="Kopfzeile"/>
        <w:tabs>
          <w:tab w:val="clear" w:pos="4536"/>
          <w:tab w:val="clear" w:pos="9072"/>
        </w:tabs>
        <w:rPr>
          <w:color w:val="000000"/>
        </w:rPr>
      </w:pPr>
      <w:r>
        <w:rPr>
          <w:color w:val="000000"/>
        </w:rPr>
        <w:t xml:space="preserve">„Aber sein Kopf treibt in der Strömung und singt weiter.“ Gespräche mit dem toten Heiner Müller. In: </w:t>
      </w:r>
      <w:r>
        <w:rPr>
          <w:i/>
          <w:color w:val="000000"/>
        </w:rPr>
        <w:t>Das Argument,</w:t>
      </w:r>
      <w:r>
        <w:rPr>
          <w:color w:val="000000"/>
        </w:rPr>
        <w:t xml:space="preserve"> Jg. 53</w:t>
      </w:r>
      <w:r w:rsidR="00342F68">
        <w:rPr>
          <w:color w:val="000000"/>
        </w:rPr>
        <w:t xml:space="preserve"> </w:t>
      </w:r>
      <w:r>
        <w:rPr>
          <w:color w:val="000000"/>
        </w:rPr>
        <w:t>/</w:t>
      </w:r>
      <w:r w:rsidR="00342F68">
        <w:rPr>
          <w:color w:val="000000"/>
        </w:rPr>
        <w:t xml:space="preserve"> </w:t>
      </w:r>
      <w:r>
        <w:rPr>
          <w:color w:val="000000"/>
        </w:rPr>
        <w:t xml:space="preserve">H.6, Nr. 295, S. 826-841. </w:t>
      </w:r>
    </w:p>
    <w:p w:rsidR="00A4534E" w:rsidRDefault="00A4534E" w:rsidP="00A4534E">
      <w:pPr>
        <w:pStyle w:val="Kopfzeile"/>
        <w:tabs>
          <w:tab w:val="clear" w:pos="4536"/>
          <w:tab w:val="clear" w:pos="9072"/>
        </w:tabs>
        <w:rPr>
          <w:color w:val="000000"/>
        </w:rPr>
      </w:pPr>
    </w:p>
    <w:p w:rsidR="00A4534E" w:rsidRDefault="00A4534E" w:rsidP="00A4534E">
      <w:pPr>
        <w:pStyle w:val="Kopfzeile"/>
        <w:tabs>
          <w:tab w:val="clear" w:pos="4536"/>
          <w:tab w:val="clear" w:pos="9072"/>
        </w:tabs>
        <w:rPr>
          <w:color w:val="000000"/>
        </w:rPr>
      </w:pPr>
      <w:r>
        <w:rPr>
          <w:color w:val="000000"/>
        </w:rPr>
        <w:t xml:space="preserve">Eigensinn verbindet. Frankreich und Deutschland – zwei Nachbarn und ihre Protestkulturen. In: </w:t>
      </w:r>
      <w:r>
        <w:rPr>
          <w:i/>
          <w:color w:val="000000"/>
        </w:rPr>
        <w:t>Bürger. Macht. Politik,</w:t>
      </w:r>
      <w:r>
        <w:rPr>
          <w:color w:val="000000"/>
        </w:rPr>
        <w:t xml:space="preserve"> hrsg. v. Monika Kappus, von </w:t>
      </w:r>
      <w:proofErr w:type="spellStart"/>
      <w:r>
        <w:rPr>
          <w:color w:val="000000"/>
        </w:rPr>
        <w:t>Loeper</w:t>
      </w:r>
      <w:proofErr w:type="spellEnd"/>
      <w:r>
        <w:rPr>
          <w:color w:val="000000"/>
        </w:rPr>
        <w:t xml:space="preserve"> Literaturverlag, Karlsruhe, 2011, S. 37-44. </w:t>
      </w:r>
    </w:p>
    <w:p w:rsidR="00A4534E" w:rsidRDefault="00A4534E" w:rsidP="00A4534E">
      <w:pPr>
        <w:pStyle w:val="Kopfzeile"/>
        <w:tabs>
          <w:tab w:val="clear" w:pos="4536"/>
          <w:tab w:val="clear" w:pos="9072"/>
        </w:tabs>
        <w:rPr>
          <w:color w:val="000000"/>
        </w:rPr>
      </w:pPr>
    </w:p>
    <w:p w:rsidR="00A57567" w:rsidRDefault="00A4534E" w:rsidP="00A4534E">
      <w:pPr>
        <w:pStyle w:val="Kopfzeile"/>
        <w:tabs>
          <w:tab w:val="clear" w:pos="4536"/>
          <w:tab w:val="clear" w:pos="9072"/>
        </w:tabs>
        <w:rPr>
          <w:color w:val="000000"/>
        </w:rPr>
      </w:pPr>
      <w:r>
        <w:rPr>
          <w:color w:val="000000"/>
        </w:rPr>
        <w:t xml:space="preserve">Schillerkragen und Pelzmütze. Warum die Mode es schwer hat in Deutschland. In: </w:t>
      </w:r>
      <w:proofErr w:type="spellStart"/>
      <w:r>
        <w:rPr>
          <w:i/>
          <w:color w:val="000000"/>
        </w:rPr>
        <w:t>Cahiers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d’Études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Germaniques</w:t>
      </w:r>
      <w:proofErr w:type="spellEnd"/>
      <w:r>
        <w:rPr>
          <w:i/>
          <w:color w:val="000000"/>
        </w:rPr>
        <w:t xml:space="preserve">. </w:t>
      </w:r>
      <w:proofErr w:type="spellStart"/>
      <w:r>
        <w:rPr>
          <w:color w:val="000000"/>
        </w:rPr>
        <w:t>Études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réunis</w:t>
      </w:r>
      <w:proofErr w:type="spellEnd"/>
      <w:r>
        <w:rPr>
          <w:color w:val="000000"/>
        </w:rPr>
        <w:t xml:space="preserve"> par Christina </w:t>
      </w:r>
      <w:proofErr w:type="spellStart"/>
      <w:r>
        <w:rPr>
          <w:color w:val="000000"/>
        </w:rPr>
        <w:t>Stange-Fayos</w:t>
      </w:r>
      <w:proofErr w:type="spellEnd"/>
      <w:r>
        <w:rPr>
          <w:color w:val="000000"/>
        </w:rPr>
        <w:t xml:space="preserve"> e</w:t>
      </w:r>
      <w:r w:rsidR="00342F68">
        <w:rPr>
          <w:color w:val="000000"/>
        </w:rPr>
        <w:t xml:space="preserve">t Katja Wimmer, 2/2011, n° 61, </w:t>
      </w:r>
      <w:r>
        <w:rPr>
          <w:color w:val="000000"/>
        </w:rPr>
        <w:t xml:space="preserve">p. 67-83. </w:t>
      </w:r>
    </w:p>
    <w:p w:rsidR="00A57567" w:rsidRDefault="00A57567" w:rsidP="00A4534E">
      <w:pPr>
        <w:pStyle w:val="Kopfzeile"/>
        <w:tabs>
          <w:tab w:val="clear" w:pos="4536"/>
          <w:tab w:val="clear" w:pos="9072"/>
        </w:tabs>
        <w:rPr>
          <w:color w:val="000000"/>
        </w:rPr>
      </w:pPr>
    </w:p>
    <w:p w:rsidR="00A57567" w:rsidRPr="00A57567" w:rsidRDefault="00A57567" w:rsidP="00A57567">
      <w:pPr>
        <w:widowControl w:val="0"/>
        <w:autoSpaceDE w:val="0"/>
        <w:autoSpaceDN w:val="0"/>
        <w:adjustRightInd w:val="0"/>
        <w:rPr>
          <w:rFonts w:ascii="Times New Roman" w:hAnsi="Times New Roman"/>
          <w:szCs w:val="28"/>
        </w:rPr>
      </w:pPr>
      <w:r w:rsidRPr="00A57567">
        <w:rPr>
          <w:rFonts w:ascii="Times New Roman" w:hAnsi="Times New Roman"/>
          <w:szCs w:val="28"/>
        </w:rPr>
        <w:t xml:space="preserve">Tübinger Frakturen. In: </w:t>
      </w:r>
      <w:r w:rsidRPr="00A57567">
        <w:rPr>
          <w:rFonts w:ascii="Times New Roman" w:hAnsi="Times New Roman"/>
          <w:i/>
          <w:iCs/>
          <w:szCs w:val="28"/>
        </w:rPr>
        <w:t>Merkur</w:t>
      </w:r>
      <w:r w:rsidRPr="00A57567">
        <w:rPr>
          <w:rFonts w:ascii="Times New Roman" w:hAnsi="Times New Roman"/>
          <w:szCs w:val="28"/>
        </w:rPr>
        <w:t>, H.7/2012, S. 592-601.</w:t>
      </w:r>
    </w:p>
    <w:p w:rsidR="00A57567" w:rsidRPr="00A57567" w:rsidRDefault="00A57567" w:rsidP="00A57567">
      <w:pPr>
        <w:widowControl w:val="0"/>
        <w:autoSpaceDE w:val="0"/>
        <w:autoSpaceDN w:val="0"/>
        <w:adjustRightInd w:val="0"/>
        <w:rPr>
          <w:rFonts w:ascii="Times New Roman" w:hAnsi="Times New Roman"/>
          <w:szCs w:val="28"/>
        </w:rPr>
      </w:pPr>
    </w:p>
    <w:p w:rsidR="00A57567" w:rsidRPr="00A57567" w:rsidRDefault="00A57567" w:rsidP="00A57567">
      <w:pPr>
        <w:widowControl w:val="0"/>
        <w:autoSpaceDE w:val="0"/>
        <w:autoSpaceDN w:val="0"/>
        <w:adjustRightInd w:val="0"/>
        <w:rPr>
          <w:rFonts w:ascii="Times New Roman" w:hAnsi="Times New Roman"/>
          <w:szCs w:val="28"/>
        </w:rPr>
      </w:pPr>
      <w:r w:rsidRPr="00A57567">
        <w:rPr>
          <w:rFonts w:ascii="Times New Roman" w:hAnsi="Times New Roman"/>
          <w:szCs w:val="28"/>
        </w:rPr>
        <w:t xml:space="preserve">Deutschsprachige Schriftsteller in Frankreich seit 1945. In: Nicole Colin, Corinne </w:t>
      </w:r>
      <w:proofErr w:type="spellStart"/>
      <w:r w:rsidRPr="00A57567">
        <w:rPr>
          <w:rFonts w:ascii="Times New Roman" w:hAnsi="Times New Roman"/>
          <w:szCs w:val="28"/>
        </w:rPr>
        <w:t>Defrance</w:t>
      </w:r>
      <w:proofErr w:type="spellEnd"/>
      <w:r w:rsidRPr="00A57567">
        <w:rPr>
          <w:rFonts w:ascii="Times New Roman" w:hAnsi="Times New Roman"/>
          <w:szCs w:val="28"/>
        </w:rPr>
        <w:t xml:space="preserve">, Ulrich Pfeil und Joachim Umlauf (Hrsg.) </w:t>
      </w:r>
      <w:r w:rsidRPr="00A57567">
        <w:rPr>
          <w:rFonts w:ascii="Times New Roman" w:hAnsi="Times New Roman"/>
          <w:i/>
          <w:iCs/>
          <w:szCs w:val="28"/>
        </w:rPr>
        <w:t xml:space="preserve">Lexikon der deutsch-französischen Kulturbeziehungen seit 1945, </w:t>
      </w:r>
      <w:r w:rsidRPr="00A57567">
        <w:rPr>
          <w:rFonts w:ascii="Times New Roman" w:hAnsi="Times New Roman"/>
          <w:szCs w:val="28"/>
        </w:rPr>
        <w:t>Narr, Tübingen 2013, S. 252-254.</w:t>
      </w:r>
    </w:p>
    <w:p w:rsidR="00A57567" w:rsidRPr="00A57567" w:rsidRDefault="00A57567" w:rsidP="00A57567">
      <w:pPr>
        <w:widowControl w:val="0"/>
        <w:autoSpaceDE w:val="0"/>
        <w:autoSpaceDN w:val="0"/>
        <w:adjustRightInd w:val="0"/>
        <w:rPr>
          <w:rFonts w:ascii="Times New Roman" w:hAnsi="Times New Roman"/>
          <w:szCs w:val="28"/>
        </w:rPr>
      </w:pPr>
    </w:p>
    <w:p w:rsidR="00A57567" w:rsidRPr="00A57567" w:rsidRDefault="00A57567" w:rsidP="00A57567">
      <w:pPr>
        <w:widowControl w:val="0"/>
        <w:autoSpaceDE w:val="0"/>
        <w:autoSpaceDN w:val="0"/>
        <w:adjustRightInd w:val="0"/>
        <w:rPr>
          <w:rFonts w:ascii="Times New Roman" w:hAnsi="Times New Roman"/>
          <w:szCs w:val="28"/>
        </w:rPr>
      </w:pPr>
      <w:r w:rsidRPr="00A57567">
        <w:rPr>
          <w:rFonts w:ascii="Times New Roman" w:hAnsi="Times New Roman"/>
          <w:szCs w:val="28"/>
        </w:rPr>
        <w:t xml:space="preserve">Der Preis der Lüge. Kleists Mobilisierung für den totalen Volkskrieg. In: </w:t>
      </w:r>
      <w:r w:rsidRPr="00A57567">
        <w:rPr>
          <w:rFonts w:ascii="Times New Roman" w:hAnsi="Times New Roman"/>
          <w:i/>
          <w:iCs/>
          <w:szCs w:val="28"/>
        </w:rPr>
        <w:t>Das Argument</w:t>
      </w:r>
      <w:r w:rsidRPr="00A57567">
        <w:rPr>
          <w:rFonts w:ascii="Times New Roman" w:hAnsi="Times New Roman"/>
          <w:szCs w:val="28"/>
        </w:rPr>
        <w:t>, Jg. 54 / H.5 u.6, Nr. 299/300, S. 154-178.</w:t>
      </w:r>
    </w:p>
    <w:p w:rsidR="00A57567" w:rsidRPr="00A57567" w:rsidRDefault="00A57567" w:rsidP="00A57567">
      <w:pPr>
        <w:widowControl w:val="0"/>
        <w:autoSpaceDE w:val="0"/>
        <w:autoSpaceDN w:val="0"/>
        <w:adjustRightInd w:val="0"/>
        <w:rPr>
          <w:rFonts w:ascii="Times New Roman" w:hAnsi="Times New Roman"/>
          <w:szCs w:val="28"/>
        </w:rPr>
      </w:pPr>
    </w:p>
    <w:p w:rsidR="00A57567" w:rsidRPr="00A57567" w:rsidRDefault="00A57567" w:rsidP="00A57567">
      <w:pPr>
        <w:widowControl w:val="0"/>
        <w:autoSpaceDE w:val="0"/>
        <w:autoSpaceDN w:val="0"/>
        <w:adjustRightInd w:val="0"/>
        <w:rPr>
          <w:rFonts w:ascii="Times New Roman" w:hAnsi="Times New Roman"/>
          <w:szCs w:val="28"/>
        </w:rPr>
      </w:pPr>
      <w:r w:rsidRPr="00A57567">
        <w:rPr>
          <w:rFonts w:ascii="Times New Roman" w:hAnsi="Times New Roman"/>
          <w:szCs w:val="28"/>
        </w:rPr>
        <w:t>Einleitung zu "</w:t>
      </w:r>
      <w:proofErr w:type="spellStart"/>
      <w:r w:rsidRPr="00A57567">
        <w:rPr>
          <w:rFonts w:ascii="Times New Roman" w:hAnsi="Times New Roman"/>
          <w:szCs w:val="28"/>
        </w:rPr>
        <w:t>Quelques</w:t>
      </w:r>
      <w:proofErr w:type="spellEnd"/>
      <w:r w:rsidRPr="00A57567">
        <w:rPr>
          <w:rFonts w:ascii="Times New Roman" w:hAnsi="Times New Roman"/>
          <w:szCs w:val="28"/>
        </w:rPr>
        <w:t xml:space="preserve"> </w:t>
      </w:r>
      <w:proofErr w:type="spellStart"/>
      <w:r w:rsidRPr="00A57567">
        <w:rPr>
          <w:rFonts w:ascii="Times New Roman" w:hAnsi="Times New Roman"/>
          <w:szCs w:val="28"/>
        </w:rPr>
        <w:t>vérités</w:t>
      </w:r>
      <w:proofErr w:type="spellEnd"/>
      <w:r w:rsidRPr="00A57567">
        <w:rPr>
          <w:rFonts w:ascii="Times New Roman" w:hAnsi="Times New Roman"/>
          <w:szCs w:val="28"/>
        </w:rPr>
        <w:t xml:space="preserve"> à </w:t>
      </w:r>
      <w:proofErr w:type="spellStart"/>
      <w:r w:rsidRPr="00A57567">
        <w:rPr>
          <w:rFonts w:ascii="Times New Roman" w:hAnsi="Times New Roman"/>
          <w:szCs w:val="28"/>
        </w:rPr>
        <w:t>propos</w:t>
      </w:r>
      <w:proofErr w:type="spellEnd"/>
      <w:r w:rsidRPr="00A57567">
        <w:rPr>
          <w:rFonts w:ascii="Times New Roman" w:hAnsi="Times New Roman"/>
          <w:szCs w:val="28"/>
        </w:rPr>
        <w:t xml:space="preserve"> de </w:t>
      </w:r>
      <w:proofErr w:type="spellStart"/>
      <w:r w:rsidRPr="00A57567">
        <w:rPr>
          <w:rFonts w:ascii="Times New Roman" w:hAnsi="Times New Roman"/>
          <w:szCs w:val="28"/>
        </w:rPr>
        <w:t>mensonge</w:t>
      </w:r>
      <w:proofErr w:type="spellEnd"/>
      <w:r w:rsidRPr="00A57567">
        <w:rPr>
          <w:rFonts w:ascii="Times New Roman" w:hAnsi="Times New Roman"/>
          <w:szCs w:val="28"/>
        </w:rPr>
        <w:t xml:space="preserve">? </w:t>
      </w:r>
      <w:proofErr w:type="spellStart"/>
      <w:r w:rsidRPr="00A57567">
        <w:rPr>
          <w:rFonts w:ascii="Times New Roman" w:hAnsi="Times New Roman"/>
          <w:szCs w:val="28"/>
        </w:rPr>
        <w:t>Études</w:t>
      </w:r>
      <w:proofErr w:type="spellEnd"/>
      <w:r w:rsidRPr="00A57567">
        <w:rPr>
          <w:rFonts w:ascii="Times New Roman" w:hAnsi="Times New Roman"/>
          <w:szCs w:val="28"/>
        </w:rPr>
        <w:t xml:space="preserve"> </w:t>
      </w:r>
      <w:proofErr w:type="spellStart"/>
      <w:r w:rsidRPr="00A57567">
        <w:rPr>
          <w:rFonts w:ascii="Times New Roman" w:hAnsi="Times New Roman"/>
          <w:szCs w:val="28"/>
        </w:rPr>
        <w:t>réunis</w:t>
      </w:r>
      <w:proofErr w:type="spellEnd"/>
      <w:r w:rsidRPr="00A57567">
        <w:rPr>
          <w:rFonts w:ascii="Times New Roman" w:hAnsi="Times New Roman"/>
          <w:szCs w:val="28"/>
        </w:rPr>
        <w:t xml:space="preserve"> par Ingrid Haag, Hélène </w:t>
      </w:r>
      <w:proofErr w:type="spellStart"/>
      <w:r w:rsidRPr="00A57567">
        <w:rPr>
          <w:rFonts w:ascii="Times New Roman" w:hAnsi="Times New Roman"/>
          <w:szCs w:val="28"/>
        </w:rPr>
        <w:t>Barrière</w:t>
      </w:r>
      <w:proofErr w:type="spellEnd"/>
      <w:r w:rsidRPr="00A57567">
        <w:rPr>
          <w:rFonts w:ascii="Times New Roman" w:hAnsi="Times New Roman"/>
          <w:szCs w:val="28"/>
        </w:rPr>
        <w:t xml:space="preserve"> et Karl Heinz Götze, Vol. 1, </w:t>
      </w:r>
      <w:proofErr w:type="spellStart"/>
      <w:r w:rsidRPr="00A57567">
        <w:rPr>
          <w:rFonts w:ascii="Times New Roman" w:hAnsi="Times New Roman"/>
          <w:szCs w:val="28"/>
        </w:rPr>
        <w:t>Cahiers</w:t>
      </w:r>
      <w:proofErr w:type="spellEnd"/>
      <w:r w:rsidRPr="00A57567">
        <w:rPr>
          <w:rFonts w:ascii="Times New Roman" w:hAnsi="Times New Roman"/>
          <w:szCs w:val="28"/>
        </w:rPr>
        <w:t xml:space="preserve"> </w:t>
      </w:r>
      <w:proofErr w:type="spellStart"/>
      <w:r w:rsidRPr="00A57567">
        <w:rPr>
          <w:rFonts w:ascii="Times New Roman" w:hAnsi="Times New Roman"/>
          <w:szCs w:val="28"/>
        </w:rPr>
        <w:t>d'Études</w:t>
      </w:r>
      <w:proofErr w:type="spellEnd"/>
      <w:r w:rsidRPr="00A57567">
        <w:rPr>
          <w:rFonts w:ascii="Times New Roman" w:hAnsi="Times New Roman"/>
          <w:szCs w:val="28"/>
        </w:rPr>
        <w:t xml:space="preserve"> </w:t>
      </w:r>
      <w:proofErr w:type="spellStart"/>
      <w:r w:rsidRPr="00A57567">
        <w:rPr>
          <w:rFonts w:ascii="Times New Roman" w:hAnsi="Times New Roman"/>
          <w:szCs w:val="28"/>
        </w:rPr>
        <w:t>Germaniques</w:t>
      </w:r>
      <w:proofErr w:type="spellEnd"/>
      <w:r w:rsidRPr="00A57567">
        <w:rPr>
          <w:rFonts w:ascii="Times New Roman" w:hAnsi="Times New Roman"/>
          <w:szCs w:val="28"/>
        </w:rPr>
        <w:t xml:space="preserve"> n° 67, H. 2, 2014, S. 7-24.</w:t>
      </w:r>
    </w:p>
    <w:p w:rsidR="00A57567" w:rsidRPr="00A57567" w:rsidRDefault="00A57567" w:rsidP="00A57567">
      <w:pPr>
        <w:widowControl w:val="0"/>
        <w:autoSpaceDE w:val="0"/>
        <w:autoSpaceDN w:val="0"/>
        <w:adjustRightInd w:val="0"/>
        <w:rPr>
          <w:rFonts w:ascii="Times New Roman" w:hAnsi="Times New Roman"/>
          <w:szCs w:val="28"/>
        </w:rPr>
      </w:pPr>
    </w:p>
    <w:p w:rsidR="00A57567" w:rsidRPr="00A57567" w:rsidRDefault="00A57567" w:rsidP="00A57567">
      <w:pPr>
        <w:widowControl w:val="0"/>
        <w:autoSpaceDE w:val="0"/>
        <w:autoSpaceDN w:val="0"/>
        <w:adjustRightInd w:val="0"/>
        <w:rPr>
          <w:rFonts w:ascii="Times New Roman" w:hAnsi="Times New Roman"/>
          <w:szCs w:val="28"/>
        </w:rPr>
      </w:pPr>
      <w:r w:rsidRPr="00A57567">
        <w:rPr>
          <w:rFonts w:ascii="Times New Roman" w:hAnsi="Times New Roman"/>
          <w:szCs w:val="28"/>
        </w:rPr>
        <w:t>Über einige Versuche Brechts, die Lüge zu erkunden, in "</w:t>
      </w:r>
      <w:proofErr w:type="spellStart"/>
      <w:r w:rsidRPr="00A57567">
        <w:rPr>
          <w:rFonts w:ascii="Times New Roman" w:hAnsi="Times New Roman"/>
          <w:szCs w:val="28"/>
        </w:rPr>
        <w:t>Quelques</w:t>
      </w:r>
      <w:proofErr w:type="spellEnd"/>
      <w:r w:rsidRPr="00A57567">
        <w:rPr>
          <w:rFonts w:ascii="Times New Roman" w:hAnsi="Times New Roman"/>
          <w:szCs w:val="28"/>
        </w:rPr>
        <w:t xml:space="preserve"> </w:t>
      </w:r>
      <w:proofErr w:type="spellStart"/>
      <w:r w:rsidRPr="00A57567">
        <w:rPr>
          <w:rFonts w:ascii="Times New Roman" w:hAnsi="Times New Roman"/>
          <w:szCs w:val="28"/>
        </w:rPr>
        <w:t>vérités</w:t>
      </w:r>
      <w:proofErr w:type="spellEnd"/>
      <w:r w:rsidRPr="00A57567">
        <w:rPr>
          <w:rFonts w:ascii="Times New Roman" w:hAnsi="Times New Roman"/>
          <w:szCs w:val="28"/>
        </w:rPr>
        <w:t xml:space="preserve"> à </w:t>
      </w:r>
      <w:proofErr w:type="spellStart"/>
      <w:r w:rsidRPr="00A57567">
        <w:rPr>
          <w:rFonts w:ascii="Times New Roman" w:hAnsi="Times New Roman"/>
          <w:szCs w:val="28"/>
        </w:rPr>
        <w:t>propos</w:t>
      </w:r>
      <w:proofErr w:type="spellEnd"/>
      <w:r w:rsidRPr="00A57567">
        <w:rPr>
          <w:rFonts w:ascii="Times New Roman" w:hAnsi="Times New Roman"/>
          <w:szCs w:val="28"/>
        </w:rPr>
        <w:t xml:space="preserve"> de </w:t>
      </w:r>
      <w:proofErr w:type="spellStart"/>
      <w:r w:rsidRPr="00A57567">
        <w:rPr>
          <w:rFonts w:ascii="Times New Roman" w:hAnsi="Times New Roman"/>
          <w:szCs w:val="28"/>
        </w:rPr>
        <w:t>mensonge</w:t>
      </w:r>
      <w:proofErr w:type="spellEnd"/>
      <w:r w:rsidRPr="00A57567">
        <w:rPr>
          <w:rFonts w:ascii="Times New Roman" w:hAnsi="Times New Roman"/>
          <w:szCs w:val="28"/>
        </w:rPr>
        <w:t xml:space="preserve">?" </w:t>
      </w:r>
      <w:proofErr w:type="spellStart"/>
      <w:r w:rsidRPr="00A57567">
        <w:rPr>
          <w:rFonts w:ascii="Times New Roman" w:hAnsi="Times New Roman"/>
          <w:szCs w:val="28"/>
        </w:rPr>
        <w:t>Études</w:t>
      </w:r>
      <w:proofErr w:type="spellEnd"/>
      <w:r w:rsidRPr="00A57567">
        <w:rPr>
          <w:rFonts w:ascii="Times New Roman" w:hAnsi="Times New Roman"/>
          <w:szCs w:val="28"/>
        </w:rPr>
        <w:t xml:space="preserve"> </w:t>
      </w:r>
      <w:proofErr w:type="spellStart"/>
      <w:r w:rsidRPr="00A57567">
        <w:rPr>
          <w:rFonts w:ascii="Times New Roman" w:hAnsi="Times New Roman"/>
          <w:szCs w:val="28"/>
        </w:rPr>
        <w:t>réunis</w:t>
      </w:r>
      <w:proofErr w:type="spellEnd"/>
      <w:r w:rsidRPr="00A57567">
        <w:rPr>
          <w:rFonts w:ascii="Times New Roman" w:hAnsi="Times New Roman"/>
          <w:szCs w:val="28"/>
        </w:rPr>
        <w:t xml:space="preserve"> par Ingrid Haag, Hélène </w:t>
      </w:r>
      <w:proofErr w:type="spellStart"/>
      <w:r w:rsidRPr="00A57567">
        <w:rPr>
          <w:rFonts w:ascii="Times New Roman" w:hAnsi="Times New Roman"/>
          <w:szCs w:val="28"/>
        </w:rPr>
        <w:t>Barrière</w:t>
      </w:r>
      <w:proofErr w:type="spellEnd"/>
      <w:r w:rsidRPr="00A57567">
        <w:rPr>
          <w:rFonts w:ascii="Times New Roman" w:hAnsi="Times New Roman"/>
          <w:szCs w:val="28"/>
        </w:rPr>
        <w:t xml:space="preserve"> et Karl Heinz Götze, Vol. 1, </w:t>
      </w:r>
      <w:proofErr w:type="spellStart"/>
      <w:r w:rsidRPr="00A57567">
        <w:rPr>
          <w:rFonts w:ascii="Times New Roman" w:hAnsi="Times New Roman"/>
          <w:szCs w:val="28"/>
        </w:rPr>
        <w:t>Cahiers</w:t>
      </w:r>
      <w:proofErr w:type="spellEnd"/>
      <w:r w:rsidRPr="00A57567">
        <w:rPr>
          <w:rFonts w:ascii="Times New Roman" w:hAnsi="Times New Roman"/>
          <w:szCs w:val="28"/>
        </w:rPr>
        <w:t xml:space="preserve"> </w:t>
      </w:r>
      <w:proofErr w:type="spellStart"/>
      <w:r w:rsidRPr="00A57567">
        <w:rPr>
          <w:rFonts w:ascii="Times New Roman" w:hAnsi="Times New Roman"/>
          <w:szCs w:val="28"/>
        </w:rPr>
        <w:t>d'Études</w:t>
      </w:r>
      <w:proofErr w:type="spellEnd"/>
      <w:r w:rsidRPr="00A57567">
        <w:rPr>
          <w:rFonts w:ascii="Times New Roman" w:hAnsi="Times New Roman"/>
          <w:szCs w:val="28"/>
        </w:rPr>
        <w:t xml:space="preserve"> </w:t>
      </w:r>
      <w:proofErr w:type="spellStart"/>
      <w:r w:rsidRPr="00A57567">
        <w:rPr>
          <w:rFonts w:ascii="Times New Roman" w:hAnsi="Times New Roman"/>
          <w:szCs w:val="28"/>
        </w:rPr>
        <w:t>Germaniques</w:t>
      </w:r>
      <w:proofErr w:type="spellEnd"/>
      <w:r w:rsidRPr="00A57567">
        <w:rPr>
          <w:rFonts w:ascii="Times New Roman" w:hAnsi="Times New Roman"/>
          <w:szCs w:val="28"/>
        </w:rPr>
        <w:t xml:space="preserve"> n° 67, H. 2, 2014, S. 237-253. Auch in </w:t>
      </w:r>
      <w:r w:rsidRPr="00A57567">
        <w:rPr>
          <w:rFonts w:ascii="Times New Roman" w:hAnsi="Times New Roman"/>
          <w:i/>
          <w:iCs/>
          <w:szCs w:val="28"/>
        </w:rPr>
        <w:t>Das Argument</w:t>
      </w:r>
      <w:r w:rsidRPr="00A57567">
        <w:rPr>
          <w:rFonts w:ascii="Times New Roman" w:hAnsi="Times New Roman"/>
          <w:szCs w:val="28"/>
        </w:rPr>
        <w:t>. Zeitschrift für Philosophie und Sozialwissenschaften. H. 309, S. 517-531.</w:t>
      </w:r>
    </w:p>
    <w:p w:rsidR="00A57567" w:rsidRPr="00A57567" w:rsidRDefault="00A57567" w:rsidP="00A57567">
      <w:pPr>
        <w:rPr>
          <w:rFonts w:ascii="Times New Roman" w:hAnsi="Times New Roman"/>
          <w:szCs w:val="28"/>
        </w:rPr>
      </w:pPr>
    </w:p>
    <w:p w:rsidR="00A4534E" w:rsidRDefault="00A4534E" w:rsidP="00A4534E">
      <w:pPr>
        <w:pStyle w:val="Kopfzeile"/>
        <w:tabs>
          <w:tab w:val="clear" w:pos="4536"/>
          <w:tab w:val="clear" w:pos="9072"/>
        </w:tabs>
        <w:rPr>
          <w:color w:val="000000"/>
        </w:rPr>
      </w:pPr>
    </w:p>
    <w:p w:rsidR="00A4534E" w:rsidRDefault="00A4534E" w:rsidP="00A4534E">
      <w:pPr>
        <w:pStyle w:val="Kopfzeile"/>
        <w:tabs>
          <w:tab w:val="clear" w:pos="4536"/>
          <w:tab w:val="clear" w:pos="9072"/>
        </w:tabs>
        <w:rPr>
          <w:color w:val="000000"/>
        </w:rPr>
      </w:pPr>
    </w:p>
    <w:p w:rsidR="00A4534E" w:rsidRPr="00960E46" w:rsidRDefault="00A4534E" w:rsidP="00A4534E">
      <w:pPr>
        <w:pStyle w:val="Kopfzeile"/>
        <w:tabs>
          <w:tab w:val="clear" w:pos="4536"/>
          <w:tab w:val="clear" w:pos="9072"/>
        </w:tabs>
      </w:pPr>
    </w:p>
    <w:p w:rsidR="00A4534E" w:rsidRDefault="00A4534E" w:rsidP="00A4534E">
      <w:pPr>
        <w:jc w:val="center"/>
        <w:rPr>
          <w:i/>
        </w:rPr>
      </w:pPr>
      <w:r>
        <w:br w:type="page"/>
      </w:r>
      <w:r w:rsidR="00EA44D9">
        <w:rPr>
          <w:b/>
          <w:sz w:val="28"/>
        </w:rPr>
        <w:t xml:space="preserve">Comtes </w:t>
      </w:r>
      <w:proofErr w:type="spellStart"/>
      <w:r w:rsidR="00EA44D9">
        <w:rPr>
          <w:b/>
          <w:sz w:val="28"/>
        </w:rPr>
        <w:t>rendus</w:t>
      </w:r>
      <w:proofErr w:type="spellEnd"/>
    </w:p>
    <w:p w:rsidR="00A4534E" w:rsidRDefault="00A4534E" w:rsidP="00A4534E">
      <w:pPr>
        <w:rPr>
          <w:i/>
        </w:rPr>
      </w:pPr>
    </w:p>
    <w:p w:rsidR="00A4534E" w:rsidRDefault="00A4534E" w:rsidP="00A4534E"/>
    <w:p w:rsidR="00A4534E" w:rsidRDefault="00A4534E" w:rsidP="00A4534E">
      <w:r>
        <w:t xml:space="preserve">Glaser, Horst A., Peter Hahn </w:t>
      </w:r>
      <w:proofErr w:type="spellStart"/>
      <w:r>
        <w:t>u.a</w:t>
      </w:r>
      <w:proofErr w:type="spellEnd"/>
      <w:r>
        <w:t xml:space="preserve">.: Literaturwissenschaft und Sozialwissenschaften. Grundlagen und Modellanalysen. Stuttgart 1971.  </w:t>
      </w:r>
    </w:p>
    <w:p w:rsidR="00A4534E" w:rsidRDefault="00A4534E" w:rsidP="00A4534E">
      <w:pPr>
        <w:ind w:firstLine="567"/>
      </w:pPr>
      <w:r>
        <w:t>Rez. in: Das Argument, H. 72, S. 356-360</w:t>
      </w:r>
    </w:p>
    <w:p w:rsidR="00A4534E" w:rsidRDefault="00A4534E" w:rsidP="00A4534E"/>
    <w:p w:rsidR="00A4534E" w:rsidRDefault="00A4534E" w:rsidP="00A4534E">
      <w:r>
        <w:t xml:space="preserve">Gansberg, Marie Louise und Paul Gerhard Völker: Methodenkritik der Germanistik. Stuttgart 1970. </w:t>
      </w:r>
    </w:p>
    <w:p w:rsidR="00A4534E" w:rsidRDefault="00A4534E" w:rsidP="00A4534E">
      <w:r>
        <w:tab/>
        <w:t>Rez. in: Das Argument, H. 72, S. 352-355</w:t>
      </w:r>
    </w:p>
    <w:p w:rsidR="00A4534E" w:rsidRDefault="00A4534E" w:rsidP="00A4534E"/>
    <w:p w:rsidR="00A4534E" w:rsidRDefault="00A4534E" w:rsidP="00A4534E">
      <w:r>
        <w:t xml:space="preserve">Klein, Albert und Jochen Vogt: Methoden der Literaturwissenschaft I. Literaturgeschichte und Interpretation. Düsseldorf 1971. </w:t>
      </w:r>
    </w:p>
    <w:p w:rsidR="00A4534E" w:rsidRDefault="00A4534E" w:rsidP="00A4534E">
      <w:r>
        <w:tab/>
        <w:t>Rez. in: Das Argument, H. 87, S. 686-689</w:t>
      </w:r>
    </w:p>
    <w:p w:rsidR="00A4534E" w:rsidRDefault="00A4534E" w:rsidP="00A4534E"/>
    <w:p w:rsidR="00A4534E" w:rsidRDefault="00A4534E" w:rsidP="00A4534E">
      <w:proofErr w:type="spellStart"/>
      <w:r>
        <w:t>Zmegacz</w:t>
      </w:r>
      <w:proofErr w:type="spellEnd"/>
      <w:r>
        <w:t xml:space="preserve">, Victor und Zdenko </w:t>
      </w:r>
      <w:proofErr w:type="spellStart"/>
      <w:r>
        <w:t>Kreb</w:t>
      </w:r>
      <w:proofErr w:type="spellEnd"/>
      <w:r>
        <w:t xml:space="preserve"> (Hg.): Zur Kritik literaturwissenschaftlicher Methodologie. Frankfurt am Main 1973. </w:t>
      </w:r>
    </w:p>
    <w:p w:rsidR="00A4534E" w:rsidRDefault="00A4534E" w:rsidP="00A4534E">
      <w:r>
        <w:tab/>
        <w:t>Rez. in: Das Argument, H. 89, S. 97-100</w:t>
      </w:r>
    </w:p>
    <w:p w:rsidR="00A4534E" w:rsidRDefault="00A4534E" w:rsidP="00A4534E"/>
    <w:p w:rsidR="00A4534E" w:rsidRDefault="00A4534E" w:rsidP="00A4534E">
      <w:proofErr w:type="spellStart"/>
      <w:r>
        <w:t>Garber</w:t>
      </w:r>
      <w:proofErr w:type="spellEnd"/>
      <w:r>
        <w:t xml:space="preserve">, Klaus: Martin Opitz - "der Vater der deutschen Dichtung". Eine kritische Studie zur Wissenschaftsgeschichte der Germanistik. Stuttgart 1976. </w:t>
      </w:r>
    </w:p>
    <w:p w:rsidR="00A4534E" w:rsidRDefault="00A4534E" w:rsidP="00A4534E">
      <w:r>
        <w:tab/>
        <w:t>Rez. in: Das Argument, H. 114, S. 273-276</w:t>
      </w:r>
    </w:p>
    <w:p w:rsidR="00A4534E" w:rsidRDefault="00A4534E" w:rsidP="00A4534E"/>
    <w:p w:rsidR="00A4534E" w:rsidRDefault="00A4534E" w:rsidP="00A4534E">
      <w:proofErr w:type="spellStart"/>
      <w:r>
        <w:t>Braunbehrens</w:t>
      </w:r>
      <w:proofErr w:type="spellEnd"/>
      <w:r>
        <w:t xml:space="preserve">, Volkmar: Nationalbildung und Nationalliteratur. Zur Rezeption der deutschen Dichtung des 17. Jahrhunderts von </w:t>
      </w:r>
      <w:r>
        <w:tab/>
        <w:t xml:space="preserve">Gottsched bis Gervinus. Berlin 1974. </w:t>
      </w:r>
    </w:p>
    <w:p w:rsidR="00A4534E" w:rsidRDefault="00A4534E" w:rsidP="00A4534E">
      <w:r>
        <w:tab/>
        <w:t>Rez. in: Das Argument, H. 114, S. 273-276</w:t>
      </w:r>
    </w:p>
    <w:p w:rsidR="00A4534E" w:rsidRDefault="00A4534E" w:rsidP="00A4534E"/>
    <w:p w:rsidR="00A4534E" w:rsidRDefault="00A4534E" w:rsidP="00A4534E">
      <w:r>
        <w:t xml:space="preserve">Sturm und Drang. Weltanschauliche und theoretische Schriften. Hg. v. Peter Müller. Berlin und Weimar 1978. </w:t>
      </w:r>
    </w:p>
    <w:p w:rsidR="00A4534E" w:rsidRDefault="00A4534E" w:rsidP="00A4534E">
      <w:r>
        <w:tab/>
        <w:t>Rez. in: Deutsche Volkszeitung vom 8.3.1979</w:t>
      </w:r>
    </w:p>
    <w:p w:rsidR="00A4534E" w:rsidRDefault="00A4534E" w:rsidP="00A4534E"/>
    <w:p w:rsidR="00A4534E" w:rsidRDefault="00A4534E" w:rsidP="00A4534E">
      <w:proofErr w:type="spellStart"/>
      <w:r>
        <w:t>Wellek</w:t>
      </w:r>
      <w:proofErr w:type="spellEnd"/>
      <w:r>
        <w:t>, René: Geschichte der Literaturkritik 1750-1950. Berlin und New York 1977.</w:t>
      </w:r>
    </w:p>
    <w:p w:rsidR="00A4534E" w:rsidRDefault="00A4534E" w:rsidP="00A4534E">
      <w:r>
        <w:t xml:space="preserve"> </w:t>
      </w:r>
      <w:r>
        <w:tab/>
        <w:t>Rez. in: Das Argument. Beiheft 1979, S. 58-61</w:t>
      </w:r>
    </w:p>
    <w:p w:rsidR="00A4534E" w:rsidRDefault="00A4534E" w:rsidP="00A4534E"/>
    <w:p w:rsidR="00A4534E" w:rsidRDefault="00A4534E" w:rsidP="00A4534E">
      <w:r>
        <w:t>Gerlach, Antje: deutsche Literatur in Schweizer Exil. Frankfurt am Main 1975.</w:t>
      </w:r>
    </w:p>
    <w:p w:rsidR="00A4534E" w:rsidRDefault="00A4534E" w:rsidP="00A4534E">
      <w:r>
        <w:tab/>
        <w:t xml:space="preserve"> Rez. in: Das Argument. Beiheft 1979, S. 58-61</w:t>
      </w:r>
    </w:p>
    <w:p w:rsidR="00A4534E" w:rsidRDefault="00A4534E" w:rsidP="00A4534E"/>
    <w:p w:rsidR="00A4534E" w:rsidRDefault="00A4534E" w:rsidP="00A4534E">
      <w:r>
        <w:t>Heine in Deutschland. Dokumente seiner Rezeption 1834-1956. Hg. v. Karl Theodor Kleinknecht sowie</w:t>
      </w:r>
    </w:p>
    <w:p w:rsidR="00A4534E" w:rsidRDefault="00A4534E" w:rsidP="00A4534E">
      <w:proofErr w:type="spellStart"/>
      <w:r>
        <w:t>Hermand</w:t>
      </w:r>
      <w:proofErr w:type="spellEnd"/>
      <w:r>
        <w:t>, Jost: Streitobjekt Heine. Ein Forschungsbericht. Frankfurt am Main 1975.</w:t>
      </w:r>
    </w:p>
    <w:p w:rsidR="00A4534E" w:rsidRDefault="00A4534E" w:rsidP="00A4534E">
      <w:r>
        <w:t xml:space="preserve"> </w:t>
      </w:r>
      <w:r>
        <w:tab/>
        <w:t>Rez. in: Das Argument. Beiheft 1979, S. 58-61</w:t>
      </w:r>
    </w:p>
    <w:p w:rsidR="00A4534E" w:rsidRDefault="00A4534E" w:rsidP="00A4534E"/>
    <w:p w:rsidR="00A4534E" w:rsidRDefault="00A4534E" w:rsidP="00A4534E">
      <w:r>
        <w:t>Spencer, Hanna: Dichter, Denker, Journalist. Studien zum Werk Heinrich Heines. Frankfurt am Main 1977</w:t>
      </w:r>
    </w:p>
    <w:p w:rsidR="00A4534E" w:rsidRDefault="00A4534E" w:rsidP="00A4534E">
      <w:r>
        <w:t>sowie</w:t>
      </w:r>
    </w:p>
    <w:p w:rsidR="00A4534E" w:rsidRDefault="00A4534E" w:rsidP="00A4534E">
      <w:proofErr w:type="spellStart"/>
      <w:r>
        <w:t>Woesler</w:t>
      </w:r>
      <w:proofErr w:type="spellEnd"/>
      <w:r>
        <w:t>, Winfried: Heines Tanzbär. Historisch-literarische Untersuchungen zum "</w:t>
      </w:r>
      <w:proofErr w:type="spellStart"/>
      <w:r>
        <w:t>Atta</w:t>
      </w:r>
      <w:proofErr w:type="spellEnd"/>
      <w:r>
        <w:t xml:space="preserve"> Troll". Hamburg 1978</w:t>
      </w:r>
    </w:p>
    <w:p w:rsidR="00A4534E" w:rsidRDefault="00A4534E" w:rsidP="00A4534E">
      <w:r>
        <w:t>und</w:t>
      </w:r>
    </w:p>
    <w:p w:rsidR="00A4534E" w:rsidRDefault="00A4534E" w:rsidP="00A4534E">
      <w:r>
        <w:t xml:space="preserve">Heinrich Heine. Artistik und Engagement. </w:t>
      </w:r>
      <w:proofErr w:type="spellStart"/>
      <w:r>
        <w:t>Hg.v</w:t>
      </w:r>
      <w:proofErr w:type="spellEnd"/>
      <w:r>
        <w:t xml:space="preserve">. Wolfgang </w:t>
      </w:r>
      <w:r>
        <w:tab/>
      </w:r>
      <w:proofErr w:type="spellStart"/>
      <w:r>
        <w:t>Kuttenkeuler</w:t>
      </w:r>
      <w:proofErr w:type="spellEnd"/>
      <w:r>
        <w:t xml:space="preserve">. Stuttgart 1977. </w:t>
      </w:r>
    </w:p>
    <w:p w:rsidR="00A4534E" w:rsidRDefault="00A4534E" w:rsidP="00A4534E">
      <w:r>
        <w:tab/>
        <w:t>Rez. in: Das Argument, H. 118, S. 890-893</w:t>
      </w:r>
    </w:p>
    <w:p w:rsidR="00A4534E" w:rsidRDefault="00A4534E" w:rsidP="00A4534E"/>
    <w:p w:rsidR="00A4534E" w:rsidRDefault="00A4534E" w:rsidP="00A4534E">
      <w:proofErr w:type="spellStart"/>
      <w:r>
        <w:t>Schlenstedt</w:t>
      </w:r>
      <w:proofErr w:type="spellEnd"/>
      <w:r>
        <w:t>, Dieter (Hg.): Die neuere DDR-Literatur und ihre Leser. Wirkungsästhetische Analysen. München 1980.</w:t>
      </w:r>
    </w:p>
    <w:p w:rsidR="00A4534E" w:rsidRDefault="00A4534E" w:rsidP="00A4534E">
      <w:r>
        <w:tab/>
        <w:t>Rez. in: Deutsche Volkszeitung vom 6.3.1980</w:t>
      </w:r>
    </w:p>
    <w:p w:rsidR="00A4534E" w:rsidRDefault="00A4534E" w:rsidP="00A4534E"/>
    <w:p w:rsidR="00A4534E" w:rsidRDefault="00A4534E" w:rsidP="00A4534E">
      <w:r>
        <w:t>Glaser, Hermann: Literatur des 20. Jahrhunderts in Motiven. München 1978.</w:t>
      </w:r>
    </w:p>
    <w:p w:rsidR="00A4534E" w:rsidRDefault="00A4534E" w:rsidP="00A4534E">
      <w:r>
        <w:tab/>
        <w:t xml:space="preserve"> Rez. in: Frankfurter Rundschau vom 19.4.1980</w:t>
      </w:r>
    </w:p>
    <w:p w:rsidR="00A4534E" w:rsidRDefault="00A4534E" w:rsidP="00A4534E"/>
    <w:p w:rsidR="00A4534E" w:rsidRDefault="00A4534E" w:rsidP="00A4534E">
      <w:r>
        <w:t xml:space="preserve">Kreutzer, Leo: Mein Gott Goethe. Reinbek 1980. </w:t>
      </w:r>
    </w:p>
    <w:p w:rsidR="00A4534E" w:rsidRDefault="00A4534E" w:rsidP="00A4534E">
      <w:r>
        <w:tab/>
        <w:t>Rez. in: Frankfurter Rundschau vom 22.7.1980</w:t>
      </w:r>
    </w:p>
    <w:p w:rsidR="00A4534E" w:rsidRDefault="00A4534E" w:rsidP="00A4534E"/>
    <w:p w:rsidR="00A4534E" w:rsidRDefault="00A4534E" w:rsidP="00A4534E">
      <w:r>
        <w:t xml:space="preserve">Kraft, Werner: Stephan George. München 1980. </w:t>
      </w:r>
    </w:p>
    <w:p w:rsidR="00A4534E" w:rsidRDefault="00A4534E" w:rsidP="00A4534E">
      <w:r>
        <w:tab/>
        <w:t>Rez. in: Frankfurter Rundschau vom 23.5.1981</w:t>
      </w:r>
    </w:p>
    <w:p w:rsidR="00A4534E" w:rsidRDefault="00A4534E" w:rsidP="00A4534E"/>
    <w:p w:rsidR="00A4534E" w:rsidRDefault="00A4534E" w:rsidP="00A4534E">
      <w:r>
        <w:t xml:space="preserve">Mayer, Hans: Thomas Mann. Frankfurt am Main 1980. </w:t>
      </w:r>
    </w:p>
    <w:p w:rsidR="00A4534E" w:rsidRDefault="00A4534E" w:rsidP="00A4534E">
      <w:r>
        <w:tab/>
        <w:t>Rez. in: Frankfurter Rundschau vom 20.3.1982</w:t>
      </w:r>
    </w:p>
    <w:p w:rsidR="00A4534E" w:rsidRDefault="00A4534E" w:rsidP="00A4534E"/>
    <w:p w:rsidR="00A4534E" w:rsidRDefault="00A4534E" w:rsidP="00A4534E">
      <w:r>
        <w:t>Bohrer. Karl Heinz: Plötzlichkeit. Zum Augenblick ästhetischen Scheins. Frankfurt 1981.</w:t>
      </w:r>
    </w:p>
    <w:p w:rsidR="00A4534E" w:rsidRDefault="00A4534E" w:rsidP="00A4534E">
      <w:r>
        <w:tab/>
        <w:t>Rez. Radio Bremen, 31.1.1982. Auch in: Das Argument, H. 139, S. 446-448</w:t>
      </w:r>
    </w:p>
    <w:p w:rsidR="00A4534E" w:rsidRDefault="00A4534E" w:rsidP="00A4534E"/>
    <w:p w:rsidR="00A4534E" w:rsidRDefault="00A4534E" w:rsidP="00A4534E">
      <w:r>
        <w:t xml:space="preserve">Schnell, Ralph: Die Literatur der Bundesrepublik. Stuttgart 1986. </w:t>
      </w:r>
    </w:p>
    <w:p w:rsidR="00A4534E" w:rsidRDefault="00A4534E" w:rsidP="00A4534E">
      <w:pPr>
        <w:ind w:left="567"/>
      </w:pPr>
      <w:r>
        <w:t>Rez. Hessischer Rundfunk, Bücherjournal. (Auch in: Das Argument, H. 165, S. 741-744)</w:t>
      </w:r>
    </w:p>
    <w:p w:rsidR="00A4534E" w:rsidRDefault="00A4534E" w:rsidP="00A4534E"/>
    <w:p w:rsidR="00A4534E" w:rsidRDefault="00A4534E" w:rsidP="00A4534E">
      <w:r>
        <w:t>Bürger, Christa und Peter: Postmoderne. Alltag, Allegorie und  Avantgarde. Frankfurt am Main 1987.</w:t>
      </w:r>
    </w:p>
    <w:p w:rsidR="00A4534E" w:rsidRDefault="00A4534E" w:rsidP="00A4534E">
      <w:r>
        <w:tab/>
        <w:t xml:space="preserve"> Rez. NDR II (Auch in: Das Argument, H. 165, S. 745-747)</w:t>
      </w:r>
    </w:p>
    <w:p w:rsidR="00A4534E" w:rsidRDefault="00A4534E" w:rsidP="00A4534E"/>
    <w:p w:rsidR="00A4534E" w:rsidRDefault="00A4534E" w:rsidP="00A4534E">
      <w:r>
        <w:rPr>
          <w:i/>
        </w:rPr>
        <w:t>Ästhetik des Widerstands.</w:t>
      </w:r>
      <w:r>
        <w:t xml:space="preserve"> Erfahrungen mit dem Roman von Peter </w:t>
      </w:r>
      <w:proofErr w:type="spellStart"/>
      <w:r>
        <w:t>Weiss</w:t>
      </w:r>
      <w:proofErr w:type="spellEnd"/>
      <w:r>
        <w:t xml:space="preserve">. Hg v. </w:t>
      </w:r>
      <w:proofErr w:type="spellStart"/>
      <w:r>
        <w:t>Nobert</w:t>
      </w:r>
      <w:proofErr w:type="spellEnd"/>
      <w:r>
        <w:t xml:space="preserve"> </w:t>
      </w:r>
      <w:proofErr w:type="spellStart"/>
      <w:r>
        <w:t>Krenzlin</w:t>
      </w:r>
      <w:proofErr w:type="spellEnd"/>
      <w:r>
        <w:t xml:space="preserve">. Berlin (Ost) 1987. </w:t>
      </w:r>
    </w:p>
    <w:p w:rsidR="00A4534E" w:rsidRDefault="00A4534E" w:rsidP="00A4534E">
      <w:r>
        <w:tab/>
        <w:t xml:space="preserve">Rez. in: Germanistik 30 (1989), H.2 </w:t>
      </w:r>
    </w:p>
    <w:p w:rsidR="00A4534E" w:rsidRDefault="00A4534E" w:rsidP="00A4534E"/>
    <w:p w:rsidR="00A4534E" w:rsidRDefault="00A4534E" w:rsidP="00A4534E">
      <w:r>
        <w:t xml:space="preserve">Krippendorf, Ekkehard: Politische Interpretationen. Shakespeare, Stendhal, Balzac, Wagner, Hasek, Kafka, Kraus. Frankfurt am Main 1990. </w:t>
      </w:r>
    </w:p>
    <w:p w:rsidR="00A4534E" w:rsidRDefault="00A4534E" w:rsidP="00A4534E">
      <w:r>
        <w:tab/>
        <w:t>Rez. in: Frankfurter Rundschau vom 9.6.1990</w:t>
      </w:r>
    </w:p>
    <w:p w:rsidR="00A4534E" w:rsidRDefault="00A4534E" w:rsidP="00A4534E"/>
    <w:p w:rsidR="00A4534E" w:rsidRDefault="00A4534E" w:rsidP="00A4534E">
      <w:proofErr w:type="spellStart"/>
      <w:r>
        <w:t>Eribon</w:t>
      </w:r>
      <w:proofErr w:type="spellEnd"/>
      <w:r>
        <w:t xml:space="preserve">, Didier: Michel Foucault. Eine Biographie. Frankfurt am Main 1991. </w:t>
      </w:r>
    </w:p>
    <w:p w:rsidR="00A4534E" w:rsidRDefault="00A4534E" w:rsidP="00A4534E">
      <w:r>
        <w:tab/>
        <w:t>Rez. in: Freitag, Nr. 22 vom 24.5.1991</w:t>
      </w:r>
    </w:p>
    <w:p w:rsidR="00A4534E" w:rsidRDefault="00A4534E" w:rsidP="00A4534E"/>
    <w:p w:rsidR="00A4534E" w:rsidRDefault="00A4534E" w:rsidP="00A4534E">
      <w:proofErr w:type="spellStart"/>
      <w:r>
        <w:t>Bommert</w:t>
      </w:r>
      <w:proofErr w:type="spellEnd"/>
      <w:r>
        <w:t xml:space="preserve">, Christian: Peter </w:t>
      </w:r>
      <w:proofErr w:type="spellStart"/>
      <w:r>
        <w:t>Weiss</w:t>
      </w:r>
      <w:proofErr w:type="spellEnd"/>
      <w:r>
        <w:t xml:space="preserve"> und der Surrealismus. </w:t>
      </w:r>
      <w:proofErr w:type="spellStart"/>
      <w:r>
        <w:t>Opladen</w:t>
      </w:r>
      <w:proofErr w:type="spellEnd"/>
      <w:r>
        <w:t xml:space="preserve"> 1991.</w:t>
      </w:r>
    </w:p>
    <w:p w:rsidR="00A4534E" w:rsidRDefault="00A4534E" w:rsidP="00A4534E">
      <w:r>
        <w:tab/>
        <w:t xml:space="preserve"> Rez. in: Germanistik 32 (1991), H. 3/4, S. 1014 </w:t>
      </w:r>
    </w:p>
    <w:p w:rsidR="00A4534E" w:rsidRDefault="00A4534E" w:rsidP="00A4534E"/>
    <w:p w:rsidR="00A4534E" w:rsidRDefault="00A4534E" w:rsidP="00A4534E">
      <w:proofErr w:type="spellStart"/>
      <w:r>
        <w:t>Althusser</w:t>
      </w:r>
      <w:proofErr w:type="spellEnd"/>
      <w:r>
        <w:t>, Louis: Die Zukunft hat Zeit. Frankfurt 1993.</w:t>
      </w:r>
    </w:p>
    <w:p w:rsidR="00A4534E" w:rsidRDefault="00A4534E" w:rsidP="00A4534E">
      <w:r>
        <w:t>und</w:t>
      </w:r>
    </w:p>
    <w:p w:rsidR="00A4534E" w:rsidRDefault="00A4534E" w:rsidP="00A4534E">
      <w:proofErr w:type="spellStart"/>
      <w:r>
        <w:t>Boutang</w:t>
      </w:r>
      <w:proofErr w:type="spellEnd"/>
      <w:r>
        <w:t xml:space="preserve">, </w:t>
      </w:r>
      <w:proofErr w:type="spellStart"/>
      <w:r>
        <w:t>Yann</w:t>
      </w:r>
      <w:proofErr w:type="spellEnd"/>
      <w:r>
        <w:t xml:space="preserve"> </w:t>
      </w:r>
      <w:proofErr w:type="spellStart"/>
      <w:r>
        <w:t>Moulier</w:t>
      </w:r>
      <w:proofErr w:type="spellEnd"/>
      <w:r>
        <w:t xml:space="preserve">: Louis </w:t>
      </w:r>
      <w:proofErr w:type="spellStart"/>
      <w:r>
        <w:t>Althusser</w:t>
      </w:r>
      <w:proofErr w:type="spellEnd"/>
      <w:r>
        <w:t xml:space="preserve">. </w:t>
      </w:r>
      <w:proofErr w:type="spellStart"/>
      <w:r>
        <w:t>Une</w:t>
      </w:r>
      <w:proofErr w:type="spellEnd"/>
      <w:r>
        <w:t xml:space="preserve"> </w:t>
      </w:r>
      <w:proofErr w:type="spellStart"/>
      <w:r>
        <w:t>biographie</w:t>
      </w:r>
      <w:proofErr w:type="spellEnd"/>
      <w:r>
        <w:t>.</w:t>
      </w:r>
    </w:p>
    <w:p w:rsidR="00A4534E" w:rsidRDefault="00A4534E" w:rsidP="00A4534E">
      <w:pPr>
        <w:ind w:left="560"/>
      </w:pPr>
      <w:r>
        <w:t>Rez. in: Die Woche vom 28.10.1993 sowie in: Frankfurter Rundschau vom 6.6.1992</w:t>
      </w:r>
    </w:p>
    <w:p w:rsidR="00A4534E" w:rsidRDefault="00A4534E" w:rsidP="00A4534E"/>
    <w:p w:rsidR="00A4534E" w:rsidRDefault="00A4534E" w:rsidP="00A4534E">
      <w:proofErr w:type="spellStart"/>
      <w:r>
        <w:t>Stierle</w:t>
      </w:r>
      <w:proofErr w:type="spellEnd"/>
      <w:r>
        <w:t xml:space="preserve">, Karl Heinz: Der Mythos von Paris. Zeichen und </w:t>
      </w:r>
      <w:proofErr w:type="spellStart"/>
      <w:r>
        <w:t>Bewußtsein</w:t>
      </w:r>
      <w:proofErr w:type="spellEnd"/>
      <w:r>
        <w:t xml:space="preserve"> der Stadt. München und Wien 1993. </w:t>
      </w:r>
    </w:p>
    <w:p w:rsidR="00A4534E" w:rsidRDefault="00A4534E" w:rsidP="00A4534E">
      <w:r>
        <w:tab/>
        <w:t>Rez. in: Frankfurter Rundschau vom 11.12.1993</w:t>
      </w:r>
    </w:p>
    <w:p w:rsidR="00A4534E" w:rsidRDefault="00A4534E" w:rsidP="00A4534E"/>
    <w:p w:rsidR="00A4534E" w:rsidRDefault="00A4534E" w:rsidP="00A4534E">
      <w:r>
        <w:t>Wickert, Ulrich: Und Gott schuf Paris. Hamburg 1993.</w:t>
      </w:r>
    </w:p>
    <w:p w:rsidR="00A4534E" w:rsidRDefault="00A4534E" w:rsidP="00A4534E">
      <w:r>
        <w:tab/>
        <w:t>Rez. in: Die Zeit, Nr. 41 vom 8.10.1993</w:t>
      </w:r>
    </w:p>
    <w:p w:rsidR="00A4534E" w:rsidRDefault="00A4534E" w:rsidP="00A4534E"/>
    <w:p w:rsidR="00A4534E" w:rsidRDefault="00A4534E" w:rsidP="00A4534E">
      <w:proofErr w:type="spellStart"/>
      <w:r>
        <w:t>Roudinesco</w:t>
      </w:r>
      <w:proofErr w:type="spellEnd"/>
      <w:r>
        <w:t xml:space="preserve">, Elisabeth: Jacques </w:t>
      </w:r>
      <w:proofErr w:type="spellStart"/>
      <w:r>
        <w:t>Lacan</w:t>
      </w:r>
      <w:proofErr w:type="spellEnd"/>
      <w:r>
        <w:t xml:space="preserve">. </w:t>
      </w:r>
      <w:proofErr w:type="spellStart"/>
      <w:r>
        <w:t>Esquisse</w:t>
      </w:r>
      <w:proofErr w:type="spellEnd"/>
      <w:r>
        <w:t xml:space="preserve"> </w:t>
      </w:r>
      <w:proofErr w:type="spellStart"/>
      <w:r>
        <w:t>d'une</w:t>
      </w:r>
      <w:proofErr w:type="spellEnd"/>
      <w:r>
        <w:t xml:space="preserve"> vie, </w:t>
      </w:r>
      <w:proofErr w:type="spellStart"/>
      <w:r>
        <w:t>histoire</w:t>
      </w:r>
      <w:proofErr w:type="spellEnd"/>
      <w:r>
        <w:t xml:space="preserve"> </w:t>
      </w:r>
      <w:proofErr w:type="spellStart"/>
      <w:r>
        <w:t>d'un</w:t>
      </w:r>
      <w:proofErr w:type="spellEnd"/>
      <w:r>
        <w:t xml:space="preserve"> </w:t>
      </w:r>
      <w:proofErr w:type="spellStart"/>
      <w:r>
        <w:t>système</w:t>
      </w:r>
      <w:proofErr w:type="spellEnd"/>
      <w:r>
        <w:t xml:space="preserve"> de </w:t>
      </w:r>
      <w:proofErr w:type="spellStart"/>
      <w:r>
        <w:t>pensée</w:t>
      </w:r>
      <w:proofErr w:type="spellEnd"/>
      <w:r>
        <w:t>. Paris 1993</w:t>
      </w:r>
    </w:p>
    <w:p w:rsidR="00A4534E" w:rsidRDefault="00A4534E" w:rsidP="00A4534E">
      <w:r>
        <w:tab/>
        <w:t>In: Die Woche vom 13.1.1994</w:t>
      </w:r>
    </w:p>
    <w:p w:rsidR="00A4534E" w:rsidRDefault="00A4534E" w:rsidP="00A4534E"/>
    <w:p w:rsidR="00A4534E" w:rsidRDefault="00A4534E" w:rsidP="00A4534E">
      <w:proofErr w:type="spellStart"/>
      <w:r>
        <w:t>Bourdieu</w:t>
      </w:r>
      <w:proofErr w:type="spellEnd"/>
      <w:r>
        <w:t xml:space="preserve">, Pierre (Hg.): La </w:t>
      </w:r>
      <w:proofErr w:type="spellStart"/>
      <w:r>
        <w:t>misère</w:t>
      </w:r>
      <w:proofErr w:type="spellEnd"/>
      <w:r>
        <w:t xml:space="preserve"> du </w:t>
      </w:r>
      <w:proofErr w:type="spellStart"/>
      <w:r>
        <w:t>monde</w:t>
      </w:r>
      <w:proofErr w:type="spellEnd"/>
      <w:r>
        <w:t>. Paris 1993</w:t>
      </w:r>
    </w:p>
    <w:p w:rsidR="00A4534E" w:rsidRDefault="00A4534E" w:rsidP="00A4534E">
      <w:r>
        <w:tab/>
        <w:t>Rez. in: Frankfurter Rundschau vom 9.2.1994</w:t>
      </w:r>
    </w:p>
    <w:p w:rsidR="00A4534E" w:rsidRDefault="00A4534E" w:rsidP="00A4534E"/>
    <w:p w:rsidR="00A4534E" w:rsidRDefault="00A4534E" w:rsidP="00A4534E">
      <w:proofErr w:type="spellStart"/>
      <w:r>
        <w:t>Hädecke</w:t>
      </w:r>
      <w:proofErr w:type="spellEnd"/>
      <w:r>
        <w:t>, Wolfgang: Poeten und Maschinen. Deutsche Dichter als Zeugen der Industrialisierung. München und Wien 1993</w:t>
      </w:r>
    </w:p>
    <w:p w:rsidR="00A4534E" w:rsidRDefault="00A4534E" w:rsidP="00A4534E">
      <w:r>
        <w:tab/>
        <w:t>Rez. in: Das Argument, H. 210, S. 581f.</w:t>
      </w:r>
    </w:p>
    <w:p w:rsidR="00A4534E" w:rsidRDefault="00A4534E" w:rsidP="00A4534E"/>
    <w:p w:rsidR="00A4534E" w:rsidRDefault="00A4534E" w:rsidP="00A4534E">
      <w:proofErr w:type="spellStart"/>
      <w:r>
        <w:t>Bourdieu</w:t>
      </w:r>
      <w:proofErr w:type="spellEnd"/>
      <w:r>
        <w:t xml:space="preserve">, Pierre: Les </w:t>
      </w:r>
      <w:proofErr w:type="spellStart"/>
      <w:r>
        <w:t>règles</w:t>
      </w:r>
      <w:proofErr w:type="spellEnd"/>
      <w:r>
        <w:t xml:space="preserve"> de l'art. </w:t>
      </w:r>
      <w:proofErr w:type="spellStart"/>
      <w:r>
        <w:t>Genèse</w:t>
      </w:r>
      <w:proofErr w:type="spellEnd"/>
      <w:r>
        <w:t xml:space="preserve"> et </w:t>
      </w:r>
      <w:proofErr w:type="spellStart"/>
      <w:r>
        <w:t>structure</w:t>
      </w:r>
      <w:proofErr w:type="spellEnd"/>
      <w:r>
        <w:t xml:space="preserve"> du </w:t>
      </w:r>
      <w:proofErr w:type="spellStart"/>
      <w:r>
        <w:t>champ</w:t>
      </w:r>
      <w:proofErr w:type="spellEnd"/>
      <w:r>
        <w:t xml:space="preserve"> </w:t>
      </w:r>
      <w:proofErr w:type="spellStart"/>
      <w:r>
        <w:t>littéraire</w:t>
      </w:r>
      <w:proofErr w:type="spellEnd"/>
      <w:r>
        <w:t>. Paris 1992</w:t>
      </w:r>
    </w:p>
    <w:p w:rsidR="00A4534E" w:rsidRDefault="00A4534E" w:rsidP="00A4534E">
      <w:r>
        <w:tab/>
        <w:t>Rez. in: Hessischer Rundfunk, 2. Progr., 5.8.1994</w:t>
      </w:r>
    </w:p>
    <w:p w:rsidR="00A4534E" w:rsidRDefault="00A4534E" w:rsidP="00A4534E">
      <w:r>
        <w:tab/>
      </w:r>
    </w:p>
    <w:p w:rsidR="00A4534E" w:rsidRDefault="00A4534E" w:rsidP="00A4534E">
      <w:proofErr w:type="spellStart"/>
      <w:r>
        <w:t>Bollenbeck</w:t>
      </w:r>
      <w:proofErr w:type="spellEnd"/>
      <w:r>
        <w:t>, Georg: Bildung und Kultur. Glanz und Elend eines deutschen Deutungsmusters. Frankfurt am Main 1994.</w:t>
      </w:r>
    </w:p>
    <w:p w:rsidR="00A4534E" w:rsidRDefault="00A4534E" w:rsidP="00A4534E">
      <w:pPr>
        <w:ind w:firstLine="567"/>
      </w:pPr>
      <w:r>
        <w:t xml:space="preserve"> Rez. in: Die Zeit, Nr. 40 vom 30.9.1994</w:t>
      </w:r>
    </w:p>
    <w:p w:rsidR="00A4534E" w:rsidRDefault="00A4534E" w:rsidP="00A4534E"/>
    <w:p w:rsidR="00A4534E" w:rsidRDefault="00A4534E" w:rsidP="00A4534E">
      <w:r>
        <w:t>Fuchs, Eckhardt und Günther: "</w:t>
      </w:r>
      <w:proofErr w:type="spellStart"/>
      <w:r>
        <w:t>J'accuse</w:t>
      </w:r>
      <w:proofErr w:type="spellEnd"/>
      <w:r>
        <w:t>!" Zur Affäre Dreyfus. Mainz 1994.</w:t>
      </w:r>
    </w:p>
    <w:p w:rsidR="00A4534E" w:rsidRDefault="00A4534E" w:rsidP="00A4534E">
      <w:r>
        <w:t>und</w:t>
      </w:r>
    </w:p>
    <w:p w:rsidR="00A4534E" w:rsidRDefault="00A4534E" w:rsidP="00A4534E">
      <w:proofErr w:type="spellStart"/>
      <w:r>
        <w:t>Duclerc</w:t>
      </w:r>
      <w:proofErr w:type="spellEnd"/>
      <w:r>
        <w:t xml:space="preserve">, Vincent: Die </w:t>
      </w:r>
      <w:proofErr w:type="spellStart"/>
      <w:r>
        <w:t>Dreyfus-Affäre</w:t>
      </w:r>
      <w:proofErr w:type="spellEnd"/>
      <w:r>
        <w:t>. Berlin 1994</w:t>
      </w:r>
    </w:p>
    <w:p w:rsidR="00A4534E" w:rsidRDefault="00A4534E" w:rsidP="00A4534E">
      <w:r>
        <w:tab/>
        <w:t>Rez. in: Die Zeit, Nr. 3 vom 13.1.1995</w:t>
      </w:r>
    </w:p>
    <w:p w:rsidR="00A4534E" w:rsidRDefault="00A4534E" w:rsidP="00A4534E"/>
    <w:p w:rsidR="00A4534E" w:rsidRDefault="00A4534E" w:rsidP="00A4534E"/>
    <w:p w:rsidR="00A4534E" w:rsidRDefault="00A4534E" w:rsidP="00A4534E"/>
    <w:p w:rsidR="00A4534E" w:rsidRDefault="00EA44D9" w:rsidP="00A4534E">
      <w:pPr>
        <w:jc w:val="center"/>
      </w:pPr>
      <w:proofErr w:type="spellStart"/>
      <w:r>
        <w:rPr>
          <w:b/>
          <w:sz w:val="28"/>
        </w:rPr>
        <w:t>Traductions</w:t>
      </w:r>
      <w:proofErr w:type="spellEnd"/>
    </w:p>
    <w:p w:rsidR="00A4534E" w:rsidRDefault="00A4534E" w:rsidP="00A4534E"/>
    <w:p w:rsidR="00A4534E" w:rsidRDefault="00A4534E" w:rsidP="00A4534E"/>
    <w:p w:rsidR="00A4534E" w:rsidRDefault="00A4534E" w:rsidP="00A4534E">
      <w:r>
        <w:t xml:space="preserve">Stichwort </w:t>
      </w:r>
      <w:r>
        <w:rPr>
          <w:i/>
        </w:rPr>
        <w:t xml:space="preserve"> Kulturrevolution. </w:t>
      </w:r>
      <w:r>
        <w:t xml:space="preserve"> In: Kritisches Wörterbuch des Marxismus. Hg. v. Georges </w:t>
      </w:r>
      <w:proofErr w:type="spellStart"/>
      <w:r>
        <w:t>Labica</w:t>
      </w:r>
      <w:proofErr w:type="spellEnd"/>
      <w:r>
        <w:t xml:space="preserve"> und Gérard </w:t>
      </w:r>
      <w:proofErr w:type="spellStart"/>
      <w:r>
        <w:t>Bensussan</w:t>
      </w:r>
      <w:proofErr w:type="spellEnd"/>
      <w:r>
        <w:t xml:space="preserve">. Hg. der dt. Fassung </w:t>
      </w:r>
      <w:proofErr w:type="spellStart"/>
      <w:r>
        <w:t>W.F.Haug</w:t>
      </w:r>
      <w:proofErr w:type="spellEnd"/>
      <w:r>
        <w:t>. Bd. 4, Berlin 1986, S. 754-758</w:t>
      </w:r>
    </w:p>
    <w:p w:rsidR="00A4534E" w:rsidRDefault="00A4534E" w:rsidP="00A4534E"/>
    <w:p w:rsidR="00A4534E" w:rsidRDefault="00A4534E" w:rsidP="00A4534E">
      <w:r>
        <w:t xml:space="preserve">Stichwort </w:t>
      </w:r>
      <w:r>
        <w:rPr>
          <w:i/>
        </w:rPr>
        <w:t>Literatur.</w:t>
      </w:r>
      <w:r>
        <w:t xml:space="preserve"> Ebd., S. 785-789</w:t>
      </w:r>
    </w:p>
    <w:p w:rsidR="00A4534E" w:rsidRDefault="00A4534E" w:rsidP="00A4534E"/>
    <w:p w:rsidR="00A4534E" w:rsidRDefault="00A4534E" w:rsidP="00A4534E">
      <w:r>
        <w:t xml:space="preserve">Stichwort </w:t>
      </w:r>
      <w:r>
        <w:rPr>
          <w:i/>
        </w:rPr>
        <w:t xml:space="preserve"> Proletarische/Bürgerliche Wissenschaft. </w:t>
      </w:r>
      <w:r>
        <w:t xml:space="preserve"> Ebd., Bd. 6, Berlin 1987, S. 1083-1085</w:t>
      </w:r>
    </w:p>
    <w:p w:rsidR="00A4534E" w:rsidRDefault="00A4534E" w:rsidP="00A4534E"/>
    <w:p w:rsidR="00A4534E" w:rsidRDefault="00A4534E" w:rsidP="00A4534E">
      <w:r>
        <w:t xml:space="preserve">Stichwort </w:t>
      </w:r>
      <w:r>
        <w:rPr>
          <w:i/>
        </w:rPr>
        <w:t>Sozialistischer Realismus.</w:t>
      </w:r>
      <w:r>
        <w:t xml:space="preserve"> Ebd., Bd.7, S. 1213-1215</w:t>
      </w:r>
    </w:p>
    <w:p w:rsidR="00A4534E" w:rsidRDefault="00A4534E" w:rsidP="00A4534E"/>
    <w:p w:rsidR="00A4534E" w:rsidRDefault="00A4534E" w:rsidP="00A4534E">
      <w:r>
        <w:t xml:space="preserve">Stichwort </w:t>
      </w:r>
      <w:r>
        <w:rPr>
          <w:i/>
        </w:rPr>
        <w:t xml:space="preserve">Widerspiegelung. </w:t>
      </w:r>
      <w:r>
        <w:t xml:space="preserve"> Ebd., Bd.8, Berlin 1988, S. </w:t>
      </w:r>
    </w:p>
    <w:p w:rsidR="00A4534E" w:rsidRDefault="00A4534E" w:rsidP="00A4534E"/>
    <w:p w:rsidR="00A4534E" w:rsidRDefault="00A4534E" w:rsidP="00A4534E">
      <w:proofErr w:type="spellStart"/>
      <w:r>
        <w:t>Étienne</w:t>
      </w:r>
      <w:proofErr w:type="spellEnd"/>
      <w:r>
        <w:t xml:space="preserve"> </w:t>
      </w:r>
      <w:proofErr w:type="spellStart"/>
      <w:r>
        <w:t>Balibar</w:t>
      </w:r>
      <w:proofErr w:type="spellEnd"/>
      <w:r>
        <w:t xml:space="preserve">, Gérard </w:t>
      </w:r>
      <w:proofErr w:type="spellStart"/>
      <w:r>
        <w:t>Bensussan</w:t>
      </w:r>
      <w:proofErr w:type="spellEnd"/>
      <w:r>
        <w:t xml:space="preserve">, Georges </w:t>
      </w:r>
      <w:proofErr w:type="spellStart"/>
      <w:r>
        <w:t>Labica</w:t>
      </w:r>
      <w:proofErr w:type="spellEnd"/>
      <w:r>
        <w:t xml:space="preserve"> und Jean </w:t>
      </w:r>
      <w:proofErr w:type="spellStart"/>
      <w:r>
        <w:t>Robelin</w:t>
      </w:r>
      <w:proofErr w:type="spellEnd"/>
      <w:r>
        <w:t xml:space="preserve">: Inquisition statt Kritik. Antworten auf Goldschmidt und Lambrecht. </w:t>
      </w:r>
    </w:p>
    <w:p w:rsidR="00A4534E" w:rsidRDefault="00A4534E" w:rsidP="00A4534E">
      <w:r>
        <w:tab/>
        <w:t>In: Das Argument, H. 157, S. 401-411</w:t>
      </w:r>
    </w:p>
    <w:p w:rsidR="00A4534E" w:rsidRDefault="00A4534E" w:rsidP="00A4534E"/>
    <w:p w:rsidR="00A4534E" w:rsidRDefault="00A4534E" w:rsidP="00A4534E">
      <w:r>
        <w:t xml:space="preserve">Monique </w:t>
      </w:r>
      <w:proofErr w:type="spellStart"/>
      <w:r>
        <w:t>Grandjonc</w:t>
      </w:r>
      <w:proofErr w:type="spellEnd"/>
      <w:r>
        <w:t xml:space="preserve">: Dörfliches Leben in </w:t>
      </w:r>
      <w:proofErr w:type="spellStart"/>
      <w:r>
        <w:t>Saint-Martin-de-Brômes</w:t>
      </w:r>
      <w:proofErr w:type="spellEnd"/>
      <w:r>
        <w:t>. In: Provence. Hg. v. Karl Heinz Götze, Hamburg 1987, S. 192-211</w:t>
      </w:r>
    </w:p>
    <w:p w:rsidR="00A4534E" w:rsidRDefault="00A4534E" w:rsidP="00A4534E"/>
    <w:p w:rsidR="00A4534E" w:rsidRDefault="00A4534E"/>
    <w:sectPr w:rsidR="00A4534E" w:rsidSect="00A4534E">
      <w:pgSz w:w="11900" w:h="16840"/>
      <w:pgMar w:top="1417" w:right="1417" w:bottom="1134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">
    <w:altName w:val="Times Roman"/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New York">
    <w:altName w:val="Times New Roman"/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Lucida Grande">
    <w:panose1 w:val="020004030000000900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417CD"/>
    <w:multiLevelType w:val="hybridMultilevel"/>
    <w:tmpl w:val="509A893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4C50A1"/>
    <w:multiLevelType w:val="hybridMultilevel"/>
    <w:tmpl w:val="3586B956"/>
    <w:lvl w:ilvl="0" w:tplc="4B96C752">
      <w:start w:val="4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B145A6"/>
    <w:multiLevelType w:val="hybridMultilevel"/>
    <w:tmpl w:val="59A0EBCA"/>
    <w:lvl w:ilvl="0" w:tplc="A7220622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72749F"/>
    <w:multiLevelType w:val="hybridMultilevel"/>
    <w:tmpl w:val="22C082C4"/>
    <w:lvl w:ilvl="0" w:tplc="40CC69B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903292"/>
    <w:multiLevelType w:val="hybridMultilevel"/>
    <w:tmpl w:val="CBAACAB8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737EEC"/>
    <w:multiLevelType w:val="hybridMultilevel"/>
    <w:tmpl w:val="2DC42608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3F131E6"/>
    <w:multiLevelType w:val="hybridMultilevel"/>
    <w:tmpl w:val="6F78AFE6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5D372DA"/>
    <w:multiLevelType w:val="hybridMultilevel"/>
    <w:tmpl w:val="23283A14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AA6091D"/>
    <w:multiLevelType w:val="hybridMultilevel"/>
    <w:tmpl w:val="B4F0FE92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55A1A8E"/>
    <w:multiLevelType w:val="hybridMultilevel"/>
    <w:tmpl w:val="479A2C60"/>
    <w:lvl w:ilvl="0" w:tplc="B5AEC7B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A03786C"/>
    <w:multiLevelType w:val="hybridMultilevel"/>
    <w:tmpl w:val="E0968E44"/>
    <w:lvl w:ilvl="0" w:tplc="215AD0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78A3840"/>
    <w:multiLevelType w:val="hybridMultilevel"/>
    <w:tmpl w:val="33C0A226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11"/>
  </w:num>
  <w:num w:numId="6">
    <w:abstractNumId w:val="0"/>
  </w:num>
  <w:num w:numId="7">
    <w:abstractNumId w:val="5"/>
  </w:num>
  <w:num w:numId="8">
    <w:abstractNumId w:val="2"/>
  </w:num>
  <w:num w:numId="9">
    <w:abstractNumId w:val="1"/>
  </w:num>
  <w:num w:numId="10">
    <w:abstractNumId w:val="9"/>
  </w:num>
  <w:num w:numId="11">
    <w:abstractNumId w:val="10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50"/>
  <w:embedSystemFonts/>
  <w:proofState w:spelling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4534E"/>
    <w:rsid w:val="00243986"/>
    <w:rsid w:val="002F29A8"/>
    <w:rsid w:val="00342F68"/>
    <w:rsid w:val="00A4534E"/>
    <w:rsid w:val="00A57567"/>
    <w:rsid w:val="00C70A5C"/>
    <w:rsid w:val="00E84064"/>
    <w:rsid w:val="00EA44D9"/>
    <w:rsid w:val="00EB7E0E"/>
    <w:rsid w:val="00F4324D"/>
  </w:rsids>
  <m:mathPr>
    <m:mathFont m:val="Wingdings 2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4534E"/>
    <w:rPr>
      <w:rFonts w:ascii="Times" w:eastAsia="Times" w:hAnsi="Times" w:cs="Times New Roman"/>
      <w:szCs w:val="20"/>
      <w:lang w:eastAsia="fr-FR"/>
    </w:rPr>
  </w:style>
  <w:style w:type="paragraph" w:styleId="berschrift1">
    <w:name w:val="heading 1"/>
    <w:basedOn w:val="Standard"/>
    <w:next w:val="Standard"/>
    <w:link w:val="berschrift1Zeichen"/>
    <w:qFormat/>
    <w:rsid w:val="00A4534E"/>
    <w:pPr>
      <w:keepNext/>
      <w:jc w:val="center"/>
      <w:outlineLvl w:val="0"/>
    </w:pPr>
    <w:rPr>
      <w:b/>
      <w:sz w:val="28"/>
      <w:u w:val="single"/>
    </w:rPr>
  </w:style>
  <w:style w:type="paragraph" w:styleId="berschrift2">
    <w:name w:val="heading 2"/>
    <w:basedOn w:val="Standard"/>
    <w:next w:val="Standard"/>
    <w:link w:val="berschrift2Zeichen"/>
    <w:qFormat/>
    <w:rsid w:val="00A4534E"/>
    <w:pPr>
      <w:keepNext/>
      <w:jc w:val="center"/>
      <w:outlineLvl w:val="1"/>
    </w:pPr>
    <w:rPr>
      <w:b/>
      <w:u w:val="single"/>
    </w:rPr>
  </w:style>
  <w:style w:type="paragraph" w:styleId="berschrift3">
    <w:name w:val="heading 3"/>
    <w:basedOn w:val="Standard"/>
    <w:next w:val="Standard"/>
    <w:link w:val="berschrift3Zeichen"/>
    <w:qFormat/>
    <w:rsid w:val="00A4534E"/>
    <w:pPr>
      <w:keepNext/>
      <w:jc w:val="center"/>
      <w:outlineLvl w:val="2"/>
    </w:pPr>
    <w:rPr>
      <w:b/>
      <w:sz w:val="28"/>
    </w:rPr>
  </w:style>
  <w:style w:type="paragraph" w:styleId="berschrift4">
    <w:name w:val="heading 4"/>
    <w:basedOn w:val="Standard"/>
    <w:next w:val="Standard"/>
    <w:link w:val="berschrift4Zeichen"/>
    <w:qFormat/>
    <w:rsid w:val="00A4534E"/>
    <w:pPr>
      <w:keepNext/>
      <w:jc w:val="center"/>
      <w:outlineLvl w:val="3"/>
    </w:pPr>
    <w:rPr>
      <w:b/>
      <w:i/>
      <w:sz w:val="28"/>
    </w:rPr>
  </w:style>
  <w:style w:type="paragraph" w:styleId="berschrift5">
    <w:name w:val="heading 5"/>
    <w:basedOn w:val="Standard"/>
    <w:next w:val="Standard"/>
    <w:link w:val="berschrift5Zeichen"/>
    <w:qFormat/>
    <w:rsid w:val="00A4534E"/>
    <w:pPr>
      <w:keepNext/>
      <w:ind w:left="360"/>
      <w:jc w:val="center"/>
      <w:outlineLvl w:val="4"/>
    </w:pPr>
    <w:rPr>
      <w:b/>
      <w:sz w:val="28"/>
    </w:rPr>
  </w:style>
  <w:style w:type="paragraph" w:styleId="berschrift6">
    <w:name w:val="heading 6"/>
    <w:basedOn w:val="Standard"/>
    <w:next w:val="Standard"/>
    <w:link w:val="berschrift6Zeichen"/>
    <w:qFormat/>
    <w:rsid w:val="00A4534E"/>
    <w:pPr>
      <w:keepNext/>
      <w:outlineLvl w:val="5"/>
    </w:pPr>
    <w:rPr>
      <w:b/>
      <w:sz w:val="28"/>
    </w:rPr>
  </w:style>
  <w:style w:type="paragraph" w:styleId="berschrift7">
    <w:name w:val="heading 7"/>
    <w:basedOn w:val="Standard"/>
    <w:next w:val="Standard"/>
    <w:link w:val="berschrift7Zeichen"/>
    <w:qFormat/>
    <w:rsid w:val="00A4534E"/>
    <w:pPr>
      <w:keepNext/>
      <w:ind w:left="708"/>
      <w:outlineLvl w:val="6"/>
    </w:pPr>
    <w:rPr>
      <w:sz w:val="28"/>
    </w:rPr>
  </w:style>
  <w:style w:type="paragraph" w:styleId="berschrift8">
    <w:name w:val="heading 8"/>
    <w:basedOn w:val="Standard"/>
    <w:next w:val="Standard"/>
    <w:link w:val="berschrift8Zeichen"/>
    <w:qFormat/>
    <w:rsid w:val="00A4534E"/>
    <w:pPr>
      <w:keepNext/>
      <w:ind w:firstLine="708"/>
      <w:outlineLvl w:val="7"/>
    </w:pPr>
    <w:rPr>
      <w:sz w:val="28"/>
    </w:rPr>
  </w:style>
  <w:style w:type="paragraph" w:styleId="berschrift9">
    <w:name w:val="heading 9"/>
    <w:basedOn w:val="Standard"/>
    <w:next w:val="Standard"/>
    <w:link w:val="berschrift9Zeichen"/>
    <w:qFormat/>
    <w:rsid w:val="00A4534E"/>
    <w:pPr>
      <w:keepNext/>
      <w:outlineLvl w:val="8"/>
    </w:pPr>
    <w:rPr>
      <w:sz w:val="28"/>
    </w:rPr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character" w:customStyle="1" w:styleId="berschrift1Zeichen">
    <w:name w:val="Überschrift 1 Zeichen"/>
    <w:basedOn w:val="Absatzstandardschriftart"/>
    <w:link w:val="berschrift1"/>
    <w:rsid w:val="00A4534E"/>
    <w:rPr>
      <w:rFonts w:ascii="Times" w:eastAsia="Times" w:hAnsi="Times" w:cs="Times New Roman"/>
      <w:b/>
      <w:sz w:val="28"/>
      <w:szCs w:val="20"/>
      <w:u w:val="single"/>
      <w:lang w:eastAsia="fr-FR"/>
    </w:rPr>
  </w:style>
  <w:style w:type="character" w:customStyle="1" w:styleId="berschrift2Zeichen">
    <w:name w:val="Überschrift 2 Zeichen"/>
    <w:basedOn w:val="Absatzstandardschriftart"/>
    <w:link w:val="berschrift2"/>
    <w:rsid w:val="00A4534E"/>
    <w:rPr>
      <w:rFonts w:ascii="Times" w:eastAsia="Times" w:hAnsi="Times" w:cs="Times New Roman"/>
      <w:b/>
      <w:szCs w:val="20"/>
      <w:u w:val="single"/>
      <w:lang w:eastAsia="fr-FR"/>
    </w:rPr>
  </w:style>
  <w:style w:type="character" w:customStyle="1" w:styleId="berschrift3Zeichen">
    <w:name w:val="Überschrift 3 Zeichen"/>
    <w:basedOn w:val="Absatzstandardschriftart"/>
    <w:link w:val="berschrift3"/>
    <w:rsid w:val="00A4534E"/>
    <w:rPr>
      <w:rFonts w:ascii="Times" w:eastAsia="Times" w:hAnsi="Times" w:cs="Times New Roman"/>
      <w:b/>
      <w:sz w:val="28"/>
      <w:szCs w:val="20"/>
      <w:lang w:eastAsia="fr-FR"/>
    </w:rPr>
  </w:style>
  <w:style w:type="character" w:customStyle="1" w:styleId="berschrift4Zeichen">
    <w:name w:val="Überschrift 4 Zeichen"/>
    <w:basedOn w:val="Absatzstandardschriftart"/>
    <w:link w:val="berschrift4"/>
    <w:rsid w:val="00A4534E"/>
    <w:rPr>
      <w:rFonts w:ascii="Times" w:eastAsia="Times" w:hAnsi="Times" w:cs="Times New Roman"/>
      <w:b/>
      <w:i/>
      <w:sz w:val="28"/>
      <w:szCs w:val="20"/>
      <w:lang w:eastAsia="fr-FR"/>
    </w:rPr>
  </w:style>
  <w:style w:type="character" w:customStyle="1" w:styleId="berschrift5Zeichen">
    <w:name w:val="Überschrift 5 Zeichen"/>
    <w:basedOn w:val="Absatzstandardschriftart"/>
    <w:link w:val="berschrift5"/>
    <w:rsid w:val="00A4534E"/>
    <w:rPr>
      <w:rFonts w:ascii="Times" w:eastAsia="Times" w:hAnsi="Times" w:cs="Times New Roman"/>
      <w:b/>
      <w:sz w:val="28"/>
      <w:szCs w:val="20"/>
      <w:lang w:eastAsia="fr-FR"/>
    </w:rPr>
  </w:style>
  <w:style w:type="character" w:customStyle="1" w:styleId="berschrift6Zeichen">
    <w:name w:val="Überschrift 6 Zeichen"/>
    <w:basedOn w:val="Absatzstandardschriftart"/>
    <w:link w:val="berschrift6"/>
    <w:rsid w:val="00A4534E"/>
    <w:rPr>
      <w:rFonts w:ascii="Times" w:eastAsia="Times" w:hAnsi="Times" w:cs="Times New Roman"/>
      <w:b/>
      <w:sz w:val="28"/>
      <w:szCs w:val="20"/>
      <w:lang w:eastAsia="fr-FR"/>
    </w:rPr>
  </w:style>
  <w:style w:type="character" w:customStyle="1" w:styleId="berschrift7Zeichen">
    <w:name w:val="Überschrift 7 Zeichen"/>
    <w:basedOn w:val="Absatzstandardschriftart"/>
    <w:link w:val="berschrift7"/>
    <w:rsid w:val="00A4534E"/>
    <w:rPr>
      <w:rFonts w:ascii="Times" w:eastAsia="Times" w:hAnsi="Times" w:cs="Times New Roman"/>
      <w:sz w:val="28"/>
      <w:szCs w:val="20"/>
      <w:lang w:eastAsia="fr-FR"/>
    </w:rPr>
  </w:style>
  <w:style w:type="character" w:customStyle="1" w:styleId="berschrift8Zeichen">
    <w:name w:val="Überschrift 8 Zeichen"/>
    <w:basedOn w:val="Absatzstandardschriftart"/>
    <w:link w:val="berschrift8"/>
    <w:rsid w:val="00A4534E"/>
    <w:rPr>
      <w:rFonts w:ascii="Times" w:eastAsia="Times" w:hAnsi="Times" w:cs="Times New Roman"/>
      <w:sz w:val="28"/>
      <w:szCs w:val="20"/>
      <w:lang w:eastAsia="fr-FR"/>
    </w:rPr>
  </w:style>
  <w:style w:type="character" w:customStyle="1" w:styleId="berschrift9Zeichen">
    <w:name w:val="Überschrift 9 Zeichen"/>
    <w:basedOn w:val="Absatzstandardschriftart"/>
    <w:link w:val="berschrift9"/>
    <w:rsid w:val="00A4534E"/>
    <w:rPr>
      <w:rFonts w:ascii="Times" w:eastAsia="Times" w:hAnsi="Times" w:cs="Times New Roman"/>
      <w:sz w:val="28"/>
      <w:szCs w:val="20"/>
      <w:lang w:eastAsia="fr-FR"/>
    </w:rPr>
  </w:style>
  <w:style w:type="paragraph" w:styleId="Kopfzeile">
    <w:name w:val="header"/>
    <w:basedOn w:val="Standard"/>
    <w:link w:val="KopfzeileZeichen"/>
    <w:rsid w:val="00A4534E"/>
    <w:pPr>
      <w:tabs>
        <w:tab w:val="center" w:pos="4536"/>
        <w:tab w:val="right" w:pos="9072"/>
      </w:tabs>
    </w:pPr>
  </w:style>
  <w:style w:type="character" w:customStyle="1" w:styleId="KopfzeileZeichen">
    <w:name w:val="Kopfzeile Zeichen"/>
    <w:basedOn w:val="Absatzstandardschriftart"/>
    <w:link w:val="Kopfzeile"/>
    <w:rsid w:val="00A4534E"/>
    <w:rPr>
      <w:rFonts w:ascii="Times" w:eastAsia="Times" w:hAnsi="Times" w:cs="Times New Roman"/>
      <w:szCs w:val="20"/>
      <w:lang w:eastAsia="fr-FR"/>
    </w:rPr>
  </w:style>
  <w:style w:type="paragraph" w:styleId="Fuzeile">
    <w:name w:val="footer"/>
    <w:basedOn w:val="Standard"/>
    <w:link w:val="FuzeileZeichen"/>
    <w:rsid w:val="00A4534E"/>
    <w:pPr>
      <w:tabs>
        <w:tab w:val="center" w:pos="4536"/>
        <w:tab w:val="right" w:pos="9072"/>
      </w:tabs>
    </w:pPr>
  </w:style>
  <w:style w:type="character" w:customStyle="1" w:styleId="FuzeileZeichen">
    <w:name w:val="Fußzeile Zeichen"/>
    <w:basedOn w:val="Absatzstandardschriftart"/>
    <w:link w:val="Fuzeile"/>
    <w:rsid w:val="00A4534E"/>
    <w:rPr>
      <w:rFonts w:ascii="Times" w:eastAsia="Times" w:hAnsi="Times" w:cs="Times New Roman"/>
      <w:szCs w:val="20"/>
      <w:lang w:eastAsia="fr-FR"/>
    </w:rPr>
  </w:style>
  <w:style w:type="character" w:styleId="Seitenzahl">
    <w:name w:val="page number"/>
    <w:basedOn w:val="Absatzstandardschriftart"/>
    <w:rsid w:val="00A4534E"/>
  </w:style>
  <w:style w:type="paragraph" w:styleId="Titel">
    <w:name w:val="Title"/>
    <w:basedOn w:val="Standard"/>
    <w:link w:val="TitelZeichen"/>
    <w:qFormat/>
    <w:rsid w:val="00A4534E"/>
    <w:pPr>
      <w:jc w:val="center"/>
    </w:pPr>
    <w:rPr>
      <w:rFonts w:ascii="New York" w:hAnsi="New York"/>
      <w:b/>
      <w:lang w:val="fr-FR"/>
    </w:rPr>
  </w:style>
  <w:style w:type="character" w:customStyle="1" w:styleId="TitelZeichen">
    <w:name w:val="Titel Zeichen"/>
    <w:basedOn w:val="Absatzstandardschriftart"/>
    <w:link w:val="Titel"/>
    <w:rsid w:val="00A4534E"/>
    <w:rPr>
      <w:rFonts w:ascii="New York" w:eastAsia="Times" w:hAnsi="New York" w:cs="Times New Roman"/>
      <w:b/>
      <w:szCs w:val="20"/>
      <w:lang w:val="fr-FR" w:eastAsia="fr-FR"/>
    </w:rPr>
  </w:style>
  <w:style w:type="paragraph" w:styleId="Textkrper">
    <w:name w:val="Body Text"/>
    <w:basedOn w:val="Standard"/>
    <w:link w:val="TextkrperZeichen"/>
    <w:rsid w:val="00A4534E"/>
    <w:rPr>
      <w:b/>
    </w:rPr>
  </w:style>
  <w:style w:type="character" w:customStyle="1" w:styleId="TextkrperZeichen">
    <w:name w:val="Textkörper Zeichen"/>
    <w:basedOn w:val="Absatzstandardschriftart"/>
    <w:link w:val="Textkrper"/>
    <w:rsid w:val="00A4534E"/>
    <w:rPr>
      <w:rFonts w:ascii="Times" w:eastAsia="Times" w:hAnsi="Times" w:cs="Times New Roman"/>
      <w:b/>
      <w:szCs w:val="20"/>
      <w:lang w:eastAsia="fr-FR"/>
    </w:rPr>
  </w:style>
  <w:style w:type="character" w:customStyle="1" w:styleId="apple-converted-space">
    <w:name w:val="apple-converted-space"/>
    <w:basedOn w:val="Absatzstandardschriftart"/>
    <w:rsid w:val="00C70A5C"/>
  </w:style>
  <w:style w:type="character" w:styleId="Herausstellen">
    <w:name w:val="Emphasis"/>
    <w:basedOn w:val="Absatzstandardschriftart"/>
    <w:uiPriority w:val="20"/>
    <w:rsid w:val="00C70A5C"/>
    <w:rPr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2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3519</Words>
  <Characters>20415</Characters>
  <Application>Microsoft Macintosh Word</Application>
  <DocSecurity>0</DocSecurity>
  <Lines>416</Lines>
  <Paragraphs>36</Paragraphs>
  <ScaleCrop>false</ScaleCrop>
  <LinksUpToDate>false</LinksUpToDate>
  <CharactersWithSpaces>24638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Heinz Götze</dc:creator>
  <cp:keywords/>
  <cp:lastModifiedBy>Karl Heinz Götze</cp:lastModifiedBy>
  <cp:revision>3</cp:revision>
  <dcterms:created xsi:type="dcterms:W3CDTF">2021-02-02T17:38:00Z</dcterms:created>
  <dcterms:modified xsi:type="dcterms:W3CDTF">2021-02-03T18:27:00Z</dcterms:modified>
</cp:coreProperties>
</file>